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CA" w:rsidRDefault="001144C5">
      <w:pPr>
        <w:pStyle w:val="GvdeMetni"/>
        <w:spacing w:before="74"/>
        <w:ind w:left="156" w:firstLine="0"/>
        <w:jc w:val="center"/>
      </w:pPr>
      <w:bookmarkStart w:id="0" w:name="_GoBack"/>
      <w:bookmarkEnd w:id="0"/>
      <w:r>
        <w:rPr>
          <w:rFonts w:cs="Times New Roman"/>
          <w:b/>
        </w:rPr>
        <w:t>BASIN BÜLTENİ</w:t>
      </w:r>
    </w:p>
    <w:p w:rsidR="00EF7FCA" w:rsidRDefault="00EF7FCA">
      <w:pPr>
        <w:pStyle w:val="GvdeMetni"/>
        <w:spacing w:line="235" w:lineRule="auto"/>
        <w:ind w:left="156" w:right="150" w:firstLine="1439"/>
        <w:jc w:val="both"/>
        <w:rPr>
          <w:rFonts w:cs="Times New Roman"/>
        </w:rPr>
      </w:pPr>
    </w:p>
    <w:p w:rsidR="00EF7FCA" w:rsidRDefault="001144C5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3516 </w:t>
      </w:r>
      <w:r w:rsidR="0003402F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s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ayılı Ölçüler ve Ayar Kanunu gereğince</w:t>
      </w:r>
      <w:r w:rsidR="004C76BE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,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ö</w:t>
      </w:r>
      <w:r w:rsidR="00863A97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lçü ve ölçü aletleri sahipleri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1 Ocak 20</w:t>
      </w:r>
      <w:r w:rsidR="00863A97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2</w:t>
      </w:r>
      <w:r w:rsidR="00BC190F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3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tarihinden </w:t>
      </w:r>
      <w:r w:rsidR="007E2687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28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</w:t>
      </w:r>
      <w:r w:rsidR="007E2687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Şubat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20</w:t>
      </w:r>
      <w:r w:rsidR="00863A97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2</w:t>
      </w:r>
      <w:r w:rsidR="00BC190F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3</w:t>
      </w:r>
      <w:r w:rsidR="00955185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tarihi bitimine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kadar ölçü aletlerinin muayene ve </w:t>
      </w:r>
      <w:r w:rsidR="004C0D59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damgalama işlemi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için beyanname vermek ve ilgili yönetmelik gereğince belirlenen fon bedellerini yatırmakla yükümlüdürler.</w:t>
      </w:r>
    </w:p>
    <w:p w:rsidR="00EF7FCA" w:rsidRDefault="001144C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</w:t>
      </w:r>
    </w:p>
    <w:p w:rsidR="00EF7FCA" w:rsidRDefault="00824812">
      <w:pPr>
        <w:pBdr>
          <w:bottom w:val="single" w:sz="6" w:space="1" w:color="00000A"/>
        </w:pBd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HATAY</w:t>
      </w:r>
      <w:r w:rsidR="001144C5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 xml:space="preserve"> SANAYİ VE TEKNOLOJİ İL MÜDÜRLÜĞÜ’NE </w:t>
      </w:r>
      <w:r w:rsidR="003D2A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 xml:space="preserve">İLK, PERİYODİK VE STOK MUAYENELERİ İÇİN </w:t>
      </w:r>
      <w:r w:rsidR="001144C5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BEYANNAMESİ VERİLECEK ÖLÇÜ VE ÖLÇÜ ALETLERİ</w:t>
      </w:r>
    </w:p>
    <w:p w:rsidR="00EF7FCA" w:rsidRDefault="001144C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</w:t>
      </w:r>
    </w:p>
    <w:p w:rsidR="00EF7FCA" w:rsidRDefault="001144C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      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1-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</w:t>
      </w:r>
      <w:r w:rsidR="00863A97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Hububat </w:t>
      </w:r>
      <w:r w:rsidR="00C04B76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muayene aletleri</w:t>
      </w:r>
      <w:r w:rsidR="00863A97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,</w:t>
      </w:r>
    </w:p>
    <w:p w:rsidR="00EF7FCA" w:rsidRDefault="001144C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      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2-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</w:t>
      </w:r>
      <w:r w:rsidR="00863A97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Elektrik, </w:t>
      </w:r>
      <w:r w:rsidR="00C04B76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su, havagazı, doğalgaz sayaçları ile  akım</w:t>
      </w:r>
      <w:r w:rsidR="006D4474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ve gerilim transformatörleri</w:t>
      </w:r>
      <w:r w:rsidR="00863A97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.</w:t>
      </w:r>
    </w:p>
    <w:p w:rsidR="00863A97" w:rsidRDefault="001144C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      </w:t>
      </w:r>
    </w:p>
    <w:p w:rsidR="00863A97" w:rsidRDefault="003D2A05" w:rsidP="00863A97">
      <w:pPr>
        <w:pBdr>
          <w:bottom w:val="single" w:sz="6" w:space="1" w:color="00000A"/>
        </w:pBd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TÜRK STANDARTLARI ENSTİTÜSÜ’NE (TSE) İLK, PERİYODİK VE STOK MUAYENELERİ İÇİN</w:t>
      </w:r>
      <w:r w:rsidR="00863A97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 xml:space="preserve"> BEYANNAMESİ VERİLECEK ÖLÇÜ VE ÖLÇÜ ALETLERİ</w:t>
      </w:r>
    </w:p>
    <w:p w:rsidR="00863A97" w:rsidRDefault="00863A97" w:rsidP="00863A9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</w:t>
      </w:r>
    </w:p>
    <w:p w:rsidR="00863A97" w:rsidRDefault="00863A97" w:rsidP="00863A9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      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1-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</w:t>
      </w:r>
      <w:r w:rsidR="004F7FD9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Akaryakıt ve LPG sayaçları,</w:t>
      </w:r>
    </w:p>
    <w:p w:rsidR="00863A97" w:rsidRDefault="00863A97" w:rsidP="00863A9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      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2-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Çekeri 2.000 </w:t>
      </w:r>
      <w:r w:rsidR="004F7FD9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g’</w:t>
      </w:r>
      <w:r w:rsidR="001221F4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ın üzerinde olan otomatik olmayan </w:t>
      </w:r>
      <w:r w:rsidR="004F7FD9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tartı aletleri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,</w:t>
      </w:r>
    </w:p>
    <w:p w:rsidR="00863A97" w:rsidRDefault="00863A97" w:rsidP="00863A9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      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3-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</w:t>
      </w:r>
      <w:r w:rsidR="004F7FD9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Sıkıştırılmış doğal gaz (CNG) ölçme sistemleri,</w:t>
      </w:r>
    </w:p>
    <w:p w:rsidR="0021148A" w:rsidRDefault="00863A97" w:rsidP="00863A9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      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4-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</w:t>
      </w:r>
      <w:r w:rsidR="004F7FD9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Akaryakıt hacim ölçek kapları,</w:t>
      </w:r>
    </w:p>
    <w:p w:rsidR="00863A97" w:rsidRDefault="00863A97" w:rsidP="00863A9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      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5-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</w:t>
      </w:r>
      <w:r w:rsidR="004F7FD9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Motorlu taşıt lastiklerinin ha</w:t>
      </w:r>
      <w:r w:rsidR="0003402F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v</w:t>
      </w:r>
      <w:r w:rsidR="004F7FD9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a basıncı ölçümünde kullanılan cihazlar,</w:t>
      </w:r>
    </w:p>
    <w:p w:rsidR="00863A97" w:rsidRDefault="00863A9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      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6-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</w:t>
      </w:r>
      <w:r w:rsidR="001221F4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Hassas kütle ölçüleri ve 5 kg’</w:t>
      </w:r>
      <w:r w:rsidR="004F7FD9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dan yukarı kütle ölçüleri,</w:t>
      </w:r>
    </w:p>
    <w:p w:rsidR="0021148A" w:rsidRDefault="0021148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      </w:t>
      </w:r>
      <w:r w:rsidRPr="004F7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r-TR" w:eastAsia="tr-TR"/>
        </w:rPr>
        <w:t>7-</w:t>
      </w:r>
      <w:r w:rsidR="004F7FD9" w:rsidRPr="004F7FD9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</w:t>
      </w:r>
      <w:r w:rsidR="004F7FD9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Dem</w:t>
      </w:r>
      <w:r w:rsidR="006D4474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iryolu yük ve sarnıçlı vagonlar</w:t>
      </w:r>
      <w:r w:rsidR="004F7FD9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.</w:t>
      </w:r>
    </w:p>
    <w:p w:rsidR="00EF7FCA" w:rsidRDefault="001144C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</w:t>
      </w:r>
    </w:p>
    <w:p w:rsidR="00EF7FCA" w:rsidRDefault="001144C5">
      <w:pPr>
        <w:pBdr>
          <w:bottom w:val="single" w:sz="6" w:space="1" w:color="00000A"/>
        </w:pBd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 xml:space="preserve">BELEDİYE BAŞKANLIKLARINA </w:t>
      </w:r>
      <w:r w:rsidR="003D2A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 xml:space="preserve">İLK,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PERİYODİK</w:t>
      </w:r>
      <w:r w:rsidR="003D2A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 xml:space="preserve"> VE STOK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 xml:space="preserve"> MUAYENELERİ İÇİN (GRUP ÖLÇÜ AYAR MEMURLUKLARINCA) BEYANNAMESİ </w:t>
      </w:r>
      <w:r w:rsidR="00C77229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VERİLECEK ÖLÇÜ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 xml:space="preserve"> VE ÖLÇÜ ALETLERİ</w:t>
      </w:r>
    </w:p>
    <w:p w:rsidR="00EF7FCA" w:rsidRDefault="001144C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</w:t>
      </w:r>
    </w:p>
    <w:p w:rsidR="00EF7FCA" w:rsidRDefault="001144C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       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1-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Uzunluk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ö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lçüleri (Tek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parçalı ağaç metreler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)</w:t>
      </w:r>
    </w:p>
    <w:p w:rsidR="00EF7FCA" w:rsidRDefault="001144C5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       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2-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Akıcı 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maddeler için hacim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(Debi)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ö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lçüleri,</w:t>
      </w:r>
    </w:p>
    <w:p w:rsidR="00EF7FCA" w:rsidRDefault="001144C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       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3-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Kuru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taneli maddeler için hacim ölçüleri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,</w:t>
      </w:r>
    </w:p>
    <w:p w:rsidR="00EF7FCA" w:rsidRDefault="001144C5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       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4-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5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g’a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adar (5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g </w:t>
      </w:r>
      <w:proofErr w:type="gramStart"/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d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ahil</w:t>
      </w:r>
      <w:proofErr w:type="gramEnd"/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)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hassas olmayan kütle ölçüleri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,</w:t>
      </w:r>
    </w:p>
    <w:p w:rsidR="00EF7FCA" w:rsidRDefault="001144C5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tr-TR" w:eastAsia="tr-TR"/>
        </w:rPr>
        <w:t xml:space="preserve">        5-</w:t>
      </w:r>
      <w:r w:rsidR="0003402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tr-TR" w:eastAsia="tr-TR"/>
        </w:rPr>
        <w:t xml:space="preserve"> </w:t>
      </w:r>
      <w:r w:rsidR="0003402F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M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ekanik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t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artı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a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letlerinden:</w:t>
      </w:r>
    </w:p>
    <w:p w:rsidR="00EF7FCA" w:rsidRDefault="001144C5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       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tr-TR" w:eastAsia="tr-TR"/>
        </w:rPr>
        <w:t>a</w:t>
      </w:r>
      <w:proofErr w:type="gramEnd"/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Masa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t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erazileri,</w:t>
      </w:r>
    </w:p>
    <w:p w:rsidR="00EF7FCA" w:rsidRDefault="001144C5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       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tr-TR" w:eastAsia="tr-TR"/>
        </w:rPr>
        <w:t>b</w:t>
      </w:r>
      <w:proofErr w:type="gramEnd"/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Asma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t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eraziler,</w:t>
      </w:r>
    </w:p>
    <w:p w:rsidR="00EF7FCA" w:rsidRDefault="001144C5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       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tr-TR" w:eastAsia="tr-TR"/>
        </w:rPr>
        <w:t>c</w:t>
      </w:r>
      <w:proofErr w:type="gramEnd"/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Tek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ollu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antarlar,</w:t>
      </w:r>
    </w:p>
    <w:p w:rsidR="00EF7FCA" w:rsidRDefault="001144C5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       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tr-TR" w:eastAsia="tr-TR"/>
        </w:rPr>
        <w:t>d</w:t>
      </w:r>
      <w:proofErr w:type="gramEnd"/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İbreli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t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eraziler,</w:t>
      </w:r>
    </w:p>
    <w:p w:rsidR="00EF7FCA" w:rsidRDefault="001144C5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       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tr-TR" w:eastAsia="tr-TR"/>
        </w:rPr>
        <w:t>e</w:t>
      </w:r>
      <w:proofErr w:type="gramEnd"/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Çekeri </w:t>
      </w:r>
      <w:bookmarkStart w:id="1" w:name="__DdeLink__127_5969759"/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2.000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g’a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adar (2.000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g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d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ahil)</w:t>
      </w:r>
      <w:bookmarkEnd w:id="1"/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olan mekanik teraziler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.</w:t>
      </w:r>
    </w:p>
    <w:p w:rsidR="00EF7FCA" w:rsidRDefault="001144C5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       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6-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Üretici ve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pazarcılar tarafından malların doğrudan tüketicilere perakende olarak satıldığı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 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açık ve kapalı  pazar yerlerinde kullanılan çekeri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2.000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g’a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adar (2.000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g </w:t>
      </w:r>
      <w:proofErr w:type="gramStart"/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d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ahil</w:t>
      </w:r>
      <w:proofErr w:type="gramEnd"/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)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o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lan 3. ve 4.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s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ınıf </w:t>
      </w:r>
      <w:r w:rsidR="005C0DF0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mekanik ve elektronik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t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eraziler.</w:t>
      </w:r>
    </w:p>
    <w:p w:rsidR="00EF7FCA" w:rsidRDefault="001144C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</w:t>
      </w:r>
    </w:p>
    <w:p w:rsidR="00EF7FCA" w:rsidRDefault="001144C5">
      <w:pPr>
        <w:pBdr>
          <w:bottom w:val="single" w:sz="6" w:space="1" w:color="00000A"/>
        </w:pBd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 xml:space="preserve">YETKİLİ MUAYENE SERVİSLERİNE </w:t>
      </w:r>
      <w:r w:rsidR="003D2A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 xml:space="preserve">İLK, PERİYODİK VE STOK MUAYENELERİ İÇİN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BEYANNAMESİ VERİLECEK ÖLÇÜ VE ÖLÇÜ ALETLERİ</w:t>
      </w:r>
    </w:p>
    <w:p w:rsidR="00EF7FCA" w:rsidRDefault="001144C5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 </w:t>
      </w:r>
    </w:p>
    <w:p w:rsidR="00EF7FCA" w:rsidRDefault="001144C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       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1-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Pazar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yeri dışında kalan esnaflar tarafından kullanılan </w:t>
      </w:r>
      <w:r w:rsidR="00D71E9E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elektronik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teraziler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,</w:t>
      </w:r>
    </w:p>
    <w:p w:rsidR="00EF7FCA" w:rsidRDefault="001144C5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       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2-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1. ve 2.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s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ınıf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h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assas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t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eraziler,</w:t>
      </w:r>
    </w:p>
    <w:p w:rsidR="00EF7FCA" w:rsidRDefault="001144C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       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3-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Çekeri 2.000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g’a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adar (2.000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g </w:t>
      </w:r>
      <w:proofErr w:type="gramStart"/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d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ahil</w:t>
      </w:r>
      <w:proofErr w:type="gramEnd"/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)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o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lan 3.ve 4.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sınıf elektronik teraziler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,</w:t>
      </w:r>
    </w:p>
    <w:p w:rsidR="00EF7FCA" w:rsidRDefault="001144C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       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4-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Otomatik </w:t>
      </w:r>
      <w:r w:rsidR="00B42AA8"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tartı aletleri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>.</w:t>
      </w:r>
    </w:p>
    <w:p w:rsidR="006D4474" w:rsidRPr="006D4474" w:rsidRDefault="006D447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        </w:t>
      </w:r>
      <w:r w:rsidRPr="006D4474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>5-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tr-TR" w:eastAsia="tr-TR"/>
        </w:rPr>
        <w:t xml:space="preserve">Isı sayaçları. </w:t>
      </w:r>
    </w:p>
    <w:p w:rsidR="00EF7FCA" w:rsidRDefault="00EF7FCA">
      <w:pPr>
        <w:pStyle w:val="GvdeMetni"/>
        <w:spacing w:line="235" w:lineRule="auto"/>
        <w:ind w:left="156" w:right="150" w:firstLine="564"/>
        <w:jc w:val="both"/>
      </w:pPr>
    </w:p>
    <w:sectPr w:rsidR="00EF7FCA" w:rsidSect="00DC77A4">
      <w:pgSz w:w="11906" w:h="16838"/>
      <w:pgMar w:top="709" w:right="980" w:bottom="280" w:left="1260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CA"/>
    <w:rsid w:val="0003402F"/>
    <w:rsid w:val="001144C5"/>
    <w:rsid w:val="001221F4"/>
    <w:rsid w:val="0018449D"/>
    <w:rsid w:val="0021148A"/>
    <w:rsid w:val="00222056"/>
    <w:rsid w:val="003D2A05"/>
    <w:rsid w:val="004C0D59"/>
    <w:rsid w:val="004C76BE"/>
    <w:rsid w:val="004F7FD9"/>
    <w:rsid w:val="005028F2"/>
    <w:rsid w:val="005C0DF0"/>
    <w:rsid w:val="006D4474"/>
    <w:rsid w:val="007D6F79"/>
    <w:rsid w:val="007E2687"/>
    <w:rsid w:val="00824812"/>
    <w:rsid w:val="00863A97"/>
    <w:rsid w:val="00955185"/>
    <w:rsid w:val="00AE76DA"/>
    <w:rsid w:val="00B42AA8"/>
    <w:rsid w:val="00BC190F"/>
    <w:rsid w:val="00C04B76"/>
    <w:rsid w:val="00C77229"/>
    <w:rsid w:val="00D71E9E"/>
    <w:rsid w:val="00DA3886"/>
    <w:rsid w:val="00DC77A4"/>
    <w:rsid w:val="00E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  <w:spacing w:val="-1"/>
      <w:sz w:val="24"/>
      <w:szCs w:val="24"/>
    </w:rPr>
  </w:style>
  <w:style w:type="character" w:customStyle="1" w:styleId="ListLabel2">
    <w:name w:val="ListLabel 2"/>
    <w:qFormat/>
    <w:rPr>
      <w:rFonts w:eastAsia="Times New Roman"/>
      <w:sz w:val="24"/>
      <w:szCs w:val="24"/>
    </w:rPr>
  </w:style>
  <w:style w:type="character" w:customStyle="1" w:styleId="ListLabel3">
    <w:name w:val="ListLabel 3"/>
    <w:qFormat/>
    <w:rPr>
      <w:rFonts w:eastAsia="Times New Roman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/>
      <w:sz w:val="24"/>
      <w:szCs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/>
      <w:sz w:val="24"/>
      <w:szCs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/>
      <w:spacing w:val="-1"/>
      <w:sz w:val="24"/>
      <w:szCs w:val="24"/>
    </w:rPr>
  </w:style>
  <w:style w:type="character" w:customStyle="1" w:styleId="ListLabel20">
    <w:name w:val="ListLabel 20"/>
    <w:qFormat/>
    <w:rPr>
      <w:rFonts w:cs="Times New Roman"/>
      <w:sz w:val="24"/>
      <w:szCs w:val="24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Times New Roman"/>
      <w:sz w:val="24"/>
      <w:szCs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Times New Roman"/>
      <w:sz w:val="24"/>
      <w:szCs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Times New Roman"/>
      <w:sz w:val="24"/>
      <w:szCs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Maddemleri">
    <w:name w:val="Madde İmleri"/>
    <w:qFormat/>
    <w:rPr>
      <w:rFonts w:ascii="OpenSymbol" w:eastAsia="OpenSymbol" w:hAnsi="OpenSymbol" w:cs="OpenSymbol"/>
    </w:rPr>
  </w:style>
  <w:style w:type="character" w:customStyle="1" w:styleId="NumaralamaSimgeleri">
    <w:name w:val="Numaralama Simge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GvdeMetni">
    <w:name w:val="Body Text"/>
    <w:basedOn w:val="Normal"/>
    <w:uiPriority w:val="1"/>
    <w:qFormat/>
    <w:pPr>
      <w:ind w:left="650" w:hanging="360"/>
    </w:pPr>
    <w:rPr>
      <w:rFonts w:ascii="Times New Roman" w:eastAsia="Times New Roman" w:hAnsi="Times New Roman"/>
      <w:sz w:val="24"/>
      <w:szCs w:val="24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  <w:spacing w:val="-1"/>
      <w:sz w:val="24"/>
      <w:szCs w:val="24"/>
    </w:rPr>
  </w:style>
  <w:style w:type="character" w:customStyle="1" w:styleId="ListLabel2">
    <w:name w:val="ListLabel 2"/>
    <w:qFormat/>
    <w:rPr>
      <w:rFonts w:eastAsia="Times New Roman"/>
      <w:sz w:val="24"/>
      <w:szCs w:val="24"/>
    </w:rPr>
  </w:style>
  <w:style w:type="character" w:customStyle="1" w:styleId="ListLabel3">
    <w:name w:val="ListLabel 3"/>
    <w:qFormat/>
    <w:rPr>
      <w:rFonts w:eastAsia="Times New Roman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/>
      <w:sz w:val="24"/>
      <w:szCs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/>
      <w:sz w:val="24"/>
      <w:szCs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/>
      <w:spacing w:val="-1"/>
      <w:sz w:val="24"/>
      <w:szCs w:val="24"/>
    </w:rPr>
  </w:style>
  <w:style w:type="character" w:customStyle="1" w:styleId="ListLabel20">
    <w:name w:val="ListLabel 20"/>
    <w:qFormat/>
    <w:rPr>
      <w:rFonts w:cs="Times New Roman"/>
      <w:sz w:val="24"/>
      <w:szCs w:val="24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Times New Roman"/>
      <w:sz w:val="24"/>
      <w:szCs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Times New Roman"/>
      <w:sz w:val="24"/>
      <w:szCs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Times New Roman"/>
      <w:sz w:val="24"/>
      <w:szCs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Maddemleri">
    <w:name w:val="Madde İmleri"/>
    <w:qFormat/>
    <w:rPr>
      <w:rFonts w:ascii="OpenSymbol" w:eastAsia="OpenSymbol" w:hAnsi="OpenSymbol" w:cs="OpenSymbol"/>
    </w:rPr>
  </w:style>
  <w:style w:type="character" w:customStyle="1" w:styleId="NumaralamaSimgeleri">
    <w:name w:val="Numaralama Simge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GvdeMetni">
    <w:name w:val="Body Text"/>
    <w:basedOn w:val="Normal"/>
    <w:uiPriority w:val="1"/>
    <w:qFormat/>
    <w:pPr>
      <w:ind w:left="650" w:hanging="360"/>
    </w:pPr>
    <w:rPr>
      <w:rFonts w:ascii="Times New Roman" w:eastAsia="Times New Roman" w:hAnsi="Times New Roman"/>
      <w:sz w:val="24"/>
      <w:szCs w:val="24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Oguz</cp:lastModifiedBy>
  <cp:revision>4</cp:revision>
  <cp:lastPrinted>2018-01-05T12:47:00Z</cp:lastPrinted>
  <dcterms:created xsi:type="dcterms:W3CDTF">2023-01-04T11:40:00Z</dcterms:created>
  <dcterms:modified xsi:type="dcterms:W3CDTF">2023-01-11T05:17:00Z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2017-12-27T00:00:00Z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2017-12-27T00:00:00Z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