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535B7E" w:rsidRDefault="00D9284A" w:rsidP="00D9284A">
      <w:pPr>
        <w:widowControl w:val="0"/>
        <w:autoSpaceDE w:val="0"/>
        <w:autoSpaceDN w:val="0"/>
        <w:adjustRightInd w:val="0"/>
        <w:jc w:val="center"/>
        <w:rPr>
          <w:sz w:val="22"/>
          <w:szCs w:val="22"/>
        </w:rPr>
      </w:pPr>
      <w:r w:rsidRPr="00535B7E">
        <w:rPr>
          <w:sz w:val="22"/>
          <w:szCs w:val="22"/>
        </w:rPr>
        <w:t>T. C.</w:t>
      </w:r>
    </w:p>
    <w:p w:rsidR="00D9284A" w:rsidRPr="00535B7E" w:rsidRDefault="00D9284A" w:rsidP="00D9284A">
      <w:pPr>
        <w:widowControl w:val="0"/>
        <w:autoSpaceDE w:val="0"/>
        <w:autoSpaceDN w:val="0"/>
        <w:adjustRightInd w:val="0"/>
        <w:jc w:val="center"/>
        <w:rPr>
          <w:sz w:val="22"/>
          <w:szCs w:val="22"/>
        </w:rPr>
      </w:pPr>
      <w:r w:rsidRPr="00535B7E">
        <w:rPr>
          <w:sz w:val="22"/>
          <w:szCs w:val="22"/>
        </w:rPr>
        <w:t>DÖRTYOL BELEDİYE BAŞKANLIĞI</w:t>
      </w:r>
    </w:p>
    <w:p w:rsidR="00B7491D" w:rsidRPr="00535B7E" w:rsidRDefault="00464EAA" w:rsidP="00D9284A">
      <w:pPr>
        <w:pStyle w:val="AralkYok"/>
        <w:jc w:val="center"/>
        <w:rPr>
          <w:sz w:val="22"/>
          <w:szCs w:val="22"/>
        </w:rPr>
      </w:pPr>
      <w:r w:rsidRPr="00535B7E">
        <w:rPr>
          <w:sz w:val="22"/>
          <w:szCs w:val="22"/>
        </w:rPr>
        <w:t>20</w:t>
      </w:r>
      <w:r w:rsidR="009205BE" w:rsidRPr="00535B7E">
        <w:rPr>
          <w:sz w:val="22"/>
          <w:szCs w:val="22"/>
        </w:rPr>
        <w:t>2</w:t>
      </w:r>
      <w:r w:rsidR="004004E0" w:rsidRPr="00535B7E">
        <w:rPr>
          <w:sz w:val="22"/>
          <w:szCs w:val="22"/>
        </w:rPr>
        <w:t>5</w:t>
      </w:r>
      <w:r w:rsidR="007629B7" w:rsidRPr="00535B7E">
        <w:rPr>
          <w:sz w:val="22"/>
          <w:szCs w:val="22"/>
        </w:rPr>
        <w:t xml:space="preserve"> </w:t>
      </w:r>
      <w:r w:rsidR="00637764" w:rsidRPr="00535B7E">
        <w:rPr>
          <w:sz w:val="22"/>
          <w:szCs w:val="22"/>
        </w:rPr>
        <w:t xml:space="preserve">YILI </w:t>
      </w:r>
      <w:r w:rsidR="004004E0" w:rsidRPr="00535B7E">
        <w:rPr>
          <w:sz w:val="22"/>
          <w:szCs w:val="22"/>
        </w:rPr>
        <w:t>OCAK</w:t>
      </w:r>
      <w:r w:rsidR="007915A8" w:rsidRPr="00535B7E">
        <w:rPr>
          <w:sz w:val="22"/>
          <w:szCs w:val="22"/>
        </w:rPr>
        <w:t xml:space="preserve"> </w:t>
      </w:r>
      <w:r w:rsidRPr="00535B7E">
        <w:rPr>
          <w:sz w:val="22"/>
          <w:szCs w:val="22"/>
        </w:rPr>
        <w:t>A</w:t>
      </w:r>
      <w:r w:rsidR="00D40223" w:rsidRPr="00535B7E">
        <w:rPr>
          <w:sz w:val="22"/>
          <w:szCs w:val="22"/>
        </w:rPr>
        <w:t>YI</w:t>
      </w:r>
      <w:r w:rsidR="00B7491D" w:rsidRPr="00535B7E">
        <w:rPr>
          <w:sz w:val="22"/>
          <w:szCs w:val="22"/>
        </w:rPr>
        <w:t xml:space="preserve"> </w:t>
      </w:r>
      <w:r w:rsidR="00D44808" w:rsidRPr="00535B7E">
        <w:rPr>
          <w:sz w:val="22"/>
          <w:szCs w:val="22"/>
        </w:rPr>
        <w:t xml:space="preserve">OLAĞAN </w:t>
      </w:r>
      <w:r w:rsidR="00B7491D" w:rsidRPr="00535B7E">
        <w:rPr>
          <w:sz w:val="22"/>
          <w:szCs w:val="22"/>
        </w:rPr>
        <w:t>MECLİS KARAR ÖZETLERİ</w:t>
      </w:r>
    </w:p>
    <w:p w:rsidR="0052650B" w:rsidRPr="00535B7E" w:rsidRDefault="009205BE" w:rsidP="00D9284A">
      <w:pPr>
        <w:jc w:val="both"/>
        <w:rPr>
          <w:sz w:val="22"/>
          <w:szCs w:val="22"/>
        </w:rPr>
      </w:pPr>
      <w:r w:rsidRPr="00535B7E">
        <w:rPr>
          <w:sz w:val="22"/>
          <w:szCs w:val="22"/>
        </w:rPr>
        <w:t xml:space="preserve">         </w:t>
      </w:r>
      <w:r w:rsidR="00324D2F" w:rsidRPr="00535B7E">
        <w:rPr>
          <w:sz w:val="22"/>
          <w:szCs w:val="22"/>
        </w:rPr>
        <w:t xml:space="preserve">   </w:t>
      </w:r>
      <w:r w:rsidR="00B6777B" w:rsidRPr="00535B7E">
        <w:rPr>
          <w:sz w:val="22"/>
          <w:szCs w:val="22"/>
        </w:rPr>
        <w:t>Belediyemiz Meclisi 202</w:t>
      </w:r>
      <w:r w:rsidR="004004E0" w:rsidRPr="00535B7E">
        <w:rPr>
          <w:sz w:val="22"/>
          <w:szCs w:val="22"/>
        </w:rPr>
        <w:t>5</w:t>
      </w:r>
      <w:r w:rsidR="00B6777B" w:rsidRPr="00535B7E">
        <w:rPr>
          <w:sz w:val="22"/>
          <w:szCs w:val="22"/>
        </w:rPr>
        <w:t xml:space="preserve"> Yılı </w:t>
      </w:r>
      <w:r w:rsidR="004004E0" w:rsidRPr="00535B7E">
        <w:rPr>
          <w:sz w:val="22"/>
          <w:szCs w:val="22"/>
        </w:rPr>
        <w:t>Ocak</w:t>
      </w:r>
      <w:r w:rsidR="00BA4BA4" w:rsidRPr="00535B7E">
        <w:rPr>
          <w:sz w:val="22"/>
          <w:szCs w:val="22"/>
        </w:rPr>
        <w:t xml:space="preserve"> </w:t>
      </w:r>
      <w:r w:rsidR="00B6777B" w:rsidRPr="00535B7E">
        <w:rPr>
          <w:sz w:val="22"/>
          <w:szCs w:val="22"/>
        </w:rPr>
        <w:t xml:space="preserve">Ayı Olağan Toplantısının </w:t>
      </w:r>
      <w:r w:rsidR="003B5F10" w:rsidRPr="00535B7E">
        <w:rPr>
          <w:sz w:val="22"/>
          <w:szCs w:val="22"/>
        </w:rPr>
        <w:t>1</w:t>
      </w:r>
      <w:r w:rsidR="00B6777B" w:rsidRPr="00535B7E">
        <w:rPr>
          <w:sz w:val="22"/>
          <w:szCs w:val="22"/>
        </w:rPr>
        <w:t>. Birleşiminin 1. oturumunu yapmak üzere 0</w:t>
      </w:r>
      <w:r w:rsidR="00D9284A" w:rsidRPr="00535B7E">
        <w:rPr>
          <w:sz w:val="22"/>
          <w:szCs w:val="22"/>
        </w:rPr>
        <w:t>3</w:t>
      </w:r>
      <w:r w:rsidR="00750D86" w:rsidRPr="00535B7E">
        <w:rPr>
          <w:sz w:val="22"/>
          <w:szCs w:val="22"/>
        </w:rPr>
        <w:t>.</w:t>
      </w:r>
      <w:r w:rsidR="00D9284A" w:rsidRPr="00535B7E">
        <w:rPr>
          <w:sz w:val="22"/>
          <w:szCs w:val="22"/>
        </w:rPr>
        <w:t>01</w:t>
      </w:r>
      <w:r w:rsidR="00B6777B" w:rsidRPr="00535B7E">
        <w:rPr>
          <w:sz w:val="22"/>
          <w:szCs w:val="22"/>
        </w:rPr>
        <w:t>.202</w:t>
      </w:r>
      <w:r w:rsidR="00D9284A" w:rsidRPr="00535B7E">
        <w:rPr>
          <w:sz w:val="22"/>
          <w:szCs w:val="22"/>
        </w:rPr>
        <w:t>5</w:t>
      </w:r>
      <w:r w:rsidR="00B6777B" w:rsidRPr="00535B7E">
        <w:rPr>
          <w:sz w:val="22"/>
          <w:szCs w:val="22"/>
        </w:rPr>
        <w:t xml:space="preserve"> </w:t>
      </w:r>
      <w:r w:rsidR="00D9284A" w:rsidRPr="00535B7E">
        <w:rPr>
          <w:sz w:val="22"/>
          <w:szCs w:val="22"/>
        </w:rPr>
        <w:t>Cuma</w:t>
      </w:r>
      <w:r w:rsidR="007915A8" w:rsidRPr="00535B7E">
        <w:rPr>
          <w:sz w:val="22"/>
          <w:szCs w:val="22"/>
        </w:rPr>
        <w:t xml:space="preserve"> </w:t>
      </w:r>
      <w:r w:rsidR="00B6777B" w:rsidRPr="00535B7E">
        <w:rPr>
          <w:sz w:val="22"/>
          <w:szCs w:val="22"/>
        </w:rPr>
        <w:t>günü saat 1</w:t>
      </w:r>
      <w:r w:rsidR="00D9284A" w:rsidRPr="00535B7E">
        <w:rPr>
          <w:sz w:val="22"/>
          <w:szCs w:val="22"/>
        </w:rPr>
        <w:t>5</w:t>
      </w:r>
      <w:r w:rsidR="00B6777B" w:rsidRPr="00535B7E">
        <w:rPr>
          <w:sz w:val="22"/>
          <w:szCs w:val="22"/>
        </w:rPr>
        <w:t>.00 d</w:t>
      </w:r>
      <w:r w:rsidR="00174358">
        <w:rPr>
          <w:sz w:val="22"/>
          <w:szCs w:val="22"/>
        </w:rPr>
        <w:t>e</w:t>
      </w:r>
      <w:r w:rsidR="00B6777B" w:rsidRPr="00535B7E">
        <w:rPr>
          <w:sz w:val="22"/>
          <w:szCs w:val="22"/>
        </w:rPr>
        <w:t xml:space="preserve"> Belediye Meclis Toplantı Salonunda toplandı, toplantıya 31 üyeden </w:t>
      </w:r>
      <w:r w:rsidR="00D9284A" w:rsidRPr="00535B7E">
        <w:rPr>
          <w:sz w:val="22"/>
          <w:szCs w:val="22"/>
        </w:rPr>
        <w:t>30</w:t>
      </w:r>
      <w:r w:rsidR="00B6777B" w:rsidRPr="00535B7E">
        <w:rPr>
          <w:sz w:val="22"/>
          <w:szCs w:val="22"/>
        </w:rPr>
        <w:t xml:space="preserve"> üyenin katıldığı, </w:t>
      </w:r>
      <w:r w:rsidR="00D9284A" w:rsidRPr="00535B7E">
        <w:rPr>
          <w:sz w:val="22"/>
          <w:szCs w:val="22"/>
        </w:rPr>
        <w:t>1</w:t>
      </w:r>
      <w:r w:rsidR="00B6777B" w:rsidRPr="00535B7E">
        <w:rPr>
          <w:sz w:val="22"/>
          <w:szCs w:val="22"/>
        </w:rPr>
        <w:t xml:space="preserve"> üyenin katılmadığı görüldü</w:t>
      </w:r>
      <w:r w:rsidR="00485364" w:rsidRPr="00535B7E">
        <w:rPr>
          <w:sz w:val="22"/>
          <w:szCs w:val="22"/>
        </w:rPr>
        <w:t>.</w:t>
      </w:r>
      <w:r w:rsidR="00B6777B" w:rsidRPr="00535B7E">
        <w:rPr>
          <w:sz w:val="22"/>
          <w:szCs w:val="22"/>
        </w:rPr>
        <w:t xml:space="preserve"> 2. Birleşiminin 1. Oturumunu yapmak üzere 0</w:t>
      </w:r>
      <w:r w:rsidR="00D9284A" w:rsidRPr="00535B7E">
        <w:rPr>
          <w:sz w:val="22"/>
          <w:szCs w:val="22"/>
        </w:rPr>
        <w:t>7</w:t>
      </w:r>
      <w:r w:rsidR="00750D86" w:rsidRPr="00535B7E">
        <w:rPr>
          <w:sz w:val="22"/>
          <w:szCs w:val="22"/>
        </w:rPr>
        <w:t>.</w:t>
      </w:r>
      <w:r w:rsidR="00D9284A" w:rsidRPr="00535B7E">
        <w:rPr>
          <w:sz w:val="22"/>
          <w:szCs w:val="22"/>
        </w:rPr>
        <w:t>01</w:t>
      </w:r>
      <w:r w:rsidR="00B6777B" w:rsidRPr="00535B7E">
        <w:rPr>
          <w:sz w:val="22"/>
          <w:szCs w:val="22"/>
        </w:rPr>
        <w:t>.202</w:t>
      </w:r>
      <w:r w:rsidR="00174358">
        <w:rPr>
          <w:sz w:val="22"/>
          <w:szCs w:val="22"/>
        </w:rPr>
        <w:t>5</w:t>
      </w:r>
      <w:r w:rsidR="00B6777B" w:rsidRPr="00535B7E">
        <w:rPr>
          <w:sz w:val="22"/>
          <w:szCs w:val="22"/>
        </w:rPr>
        <w:t xml:space="preserve"> </w:t>
      </w:r>
      <w:r w:rsidR="00D9284A" w:rsidRPr="00535B7E">
        <w:rPr>
          <w:sz w:val="22"/>
          <w:szCs w:val="22"/>
        </w:rPr>
        <w:t>Salı</w:t>
      </w:r>
      <w:r w:rsidR="00B6777B" w:rsidRPr="00535B7E">
        <w:rPr>
          <w:sz w:val="22"/>
          <w:szCs w:val="22"/>
        </w:rPr>
        <w:t xml:space="preserve"> günü saat 1</w:t>
      </w:r>
      <w:r w:rsidR="00117B07" w:rsidRPr="00535B7E">
        <w:rPr>
          <w:sz w:val="22"/>
          <w:szCs w:val="22"/>
        </w:rPr>
        <w:t>5</w:t>
      </w:r>
      <w:r w:rsidR="00B6777B" w:rsidRPr="00535B7E">
        <w:rPr>
          <w:sz w:val="22"/>
          <w:szCs w:val="22"/>
        </w:rPr>
        <w:t>.00 d</w:t>
      </w:r>
      <w:r w:rsidR="00174358">
        <w:rPr>
          <w:sz w:val="22"/>
          <w:szCs w:val="22"/>
        </w:rPr>
        <w:t>e</w:t>
      </w:r>
      <w:bookmarkStart w:id="0" w:name="_GoBack"/>
      <w:bookmarkEnd w:id="0"/>
      <w:r w:rsidR="00B6777B" w:rsidRPr="00535B7E">
        <w:rPr>
          <w:sz w:val="22"/>
          <w:szCs w:val="22"/>
        </w:rPr>
        <w:t xml:space="preserve"> Meclis Toplantı Salonunda toplandı, toplantıya</w:t>
      </w:r>
      <w:r w:rsidR="00694B24" w:rsidRPr="00535B7E">
        <w:rPr>
          <w:sz w:val="22"/>
          <w:szCs w:val="22"/>
        </w:rPr>
        <w:t xml:space="preserve"> 31 üyeden</w:t>
      </w:r>
      <w:r w:rsidR="00B6777B" w:rsidRPr="00535B7E">
        <w:rPr>
          <w:sz w:val="22"/>
          <w:szCs w:val="22"/>
        </w:rPr>
        <w:t xml:space="preserve"> </w:t>
      </w:r>
      <w:r w:rsidR="00750D86" w:rsidRPr="00535B7E">
        <w:rPr>
          <w:sz w:val="22"/>
          <w:szCs w:val="22"/>
        </w:rPr>
        <w:t>2</w:t>
      </w:r>
      <w:r w:rsidR="00117B07" w:rsidRPr="00535B7E">
        <w:rPr>
          <w:sz w:val="22"/>
          <w:szCs w:val="22"/>
        </w:rPr>
        <w:t>3</w:t>
      </w:r>
      <w:r w:rsidR="00750D86" w:rsidRPr="00535B7E">
        <w:rPr>
          <w:sz w:val="22"/>
          <w:szCs w:val="22"/>
        </w:rPr>
        <w:t xml:space="preserve"> üyenin katıldığı, </w:t>
      </w:r>
      <w:r w:rsidR="00694B24" w:rsidRPr="00535B7E">
        <w:rPr>
          <w:sz w:val="22"/>
          <w:szCs w:val="22"/>
        </w:rPr>
        <w:t>8</w:t>
      </w:r>
      <w:r w:rsidR="00750D86" w:rsidRPr="00535B7E">
        <w:rPr>
          <w:sz w:val="22"/>
          <w:szCs w:val="22"/>
        </w:rPr>
        <w:t xml:space="preserve"> üyenin katılmadığı görüldü</w:t>
      </w:r>
      <w:r w:rsidR="00B6777B" w:rsidRPr="00535B7E">
        <w:rPr>
          <w:sz w:val="22"/>
          <w:szCs w:val="22"/>
        </w:rPr>
        <w:t xml:space="preserve"> ve toplantı yeter sayısı olduğundan, gündemin görüşülmesine geçildi.</w:t>
      </w:r>
      <w:r w:rsidRPr="00535B7E">
        <w:rPr>
          <w:sz w:val="22"/>
          <w:szCs w:val="22"/>
        </w:rPr>
        <w:t xml:space="preserve"> Gündem gereğince alınan k</w:t>
      </w:r>
      <w:r w:rsidR="00FC4711" w:rsidRPr="00535B7E">
        <w:rPr>
          <w:sz w:val="22"/>
          <w:szCs w:val="22"/>
        </w:rPr>
        <w:t>ar</w:t>
      </w:r>
      <w:r w:rsidR="0052650B" w:rsidRPr="00535B7E">
        <w:rPr>
          <w:sz w:val="22"/>
          <w:szCs w:val="22"/>
        </w:rPr>
        <w:t>ar</w:t>
      </w:r>
      <w:r w:rsidR="00FC4711" w:rsidRPr="00535B7E">
        <w:rPr>
          <w:sz w:val="22"/>
          <w:szCs w:val="22"/>
        </w:rPr>
        <w:t>l</w:t>
      </w:r>
      <w:r w:rsidRPr="00535B7E">
        <w:rPr>
          <w:sz w:val="22"/>
          <w:szCs w:val="22"/>
        </w:rPr>
        <w:t xml:space="preserve">ar:  </w:t>
      </w:r>
    </w:p>
    <w:tbl>
      <w:tblPr>
        <w:tblStyle w:val="TabloKlavuzu"/>
        <w:tblW w:w="10343" w:type="dxa"/>
        <w:jc w:val="center"/>
        <w:tblLayout w:type="fixed"/>
        <w:tblLook w:val="04A0" w:firstRow="1" w:lastRow="0" w:firstColumn="1" w:lastColumn="0" w:noHBand="0" w:noVBand="1"/>
      </w:tblPr>
      <w:tblGrid>
        <w:gridCol w:w="421"/>
        <w:gridCol w:w="1134"/>
        <w:gridCol w:w="8788"/>
      </w:tblGrid>
      <w:tr w:rsidR="00763C51" w:rsidRPr="00D9284A" w:rsidTr="00535B7E">
        <w:trPr>
          <w:trHeight w:val="422"/>
          <w:jc w:val="center"/>
        </w:trPr>
        <w:tc>
          <w:tcPr>
            <w:tcW w:w="421" w:type="dxa"/>
            <w:vAlign w:val="center"/>
          </w:tcPr>
          <w:p w:rsidR="009055E3" w:rsidRPr="00D9284A" w:rsidRDefault="009055E3" w:rsidP="00D9284A">
            <w:pPr>
              <w:ind w:firstLine="0"/>
              <w:jc w:val="center"/>
              <w:rPr>
                <w:sz w:val="20"/>
                <w:szCs w:val="20"/>
              </w:rPr>
            </w:pPr>
            <w:r w:rsidRPr="00D9284A">
              <w:rPr>
                <w:sz w:val="16"/>
                <w:szCs w:val="20"/>
              </w:rPr>
              <w:t>No</w:t>
            </w:r>
          </w:p>
        </w:tc>
        <w:tc>
          <w:tcPr>
            <w:tcW w:w="1134" w:type="dxa"/>
            <w:vAlign w:val="center"/>
          </w:tcPr>
          <w:p w:rsidR="009055E3" w:rsidRPr="00535B7E" w:rsidRDefault="009055E3" w:rsidP="00D9284A">
            <w:pPr>
              <w:ind w:firstLine="99"/>
              <w:jc w:val="center"/>
              <w:rPr>
                <w:szCs w:val="20"/>
              </w:rPr>
            </w:pPr>
            <w:r w:rsidRPr="00535B7E">
              <w:rPr>
                <w:szCs w:val="20"/>
              </w:rPr>
              <w:t>Tarihi</w:t>
            </w:r>
          </w:p>
        </w:tc>
        <w:tc>
          <w:tcPr>
            <w:tcW w:w="8788" w:type="dxa"/>
            <w:vAlign w:val="center"/>
          </w:tcPr>
          <w:p w:rsidR="009055E3" w:rsidRPr="00535B7E" w:rsidRDefault="009055E3" w:rsidP="00D9284A">
            <w:pPr>
              <w:ind w:firstLine="24"/>
              <w:jc w:val="center"/>
              <w:rPr>
                <w:color w:val="FF0000"/>
                <w:sz w:val="22"/>
                <w:szCs w:val="22"/>
              </w:rPr>
            </w:pPr>
            <w:r w:rsidRPr="00535B7E">
              <w:rPr>
                <w:sz w:val="22"/>
                <w:szCs w:val="22"/>
              </w:rPr>
              <w:t>Konusu</w:t>
            </w:r>
          </w:p>
        </w:tc>
      </w:tr>
      <w:tr w:rsidR="00763C51" w:rsidRPr="00D9284A" w:rsidTr="00FD7CED">
        <w:trPr>
          <w:trHeight w:val="620"/>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1</w:t>
            </w:r>
          </w:p>
        </w:tc>
        <w:tc>
          <w:tcPr>
            <w:tcW w:w="1134" w:type="dxa"/>
            <w:vAlign w:val="center"/>
          </w:tcPr>
          <w:p w:rsidR="0098381D" w:rsidRPr="00D9284A" w:rsidRDefault="007A7D85" w:rsidP="00D9284A">
            <w:pPr>
              <w:ind w:firstLine="0"/>
              <w:jc w:val="center"/>
              <w:rPr>
                <w:sz w:val="20"/>
                <w:szCs w:val="20"/>
              </w:rPr>
            </w:pPr>
            <w:r w:rsidRPr="00D9284A">
              <w:rPr>
                <w:sz w:val="20"/>
                <w:szCs w:val="20"/>
              </w:rPr>
              <w:t>03.01.2025</w:t>
            </w:r>
          </w:p>
        </w:tc>
        <w:tc>
          <w:tcPr>
            <w:tcW w:w="8788" w:type="dxa"/>
            <w:vAlign w:val="center"/>
          </w:tcPr>
          <w:p w:rsidR="0098381D" w:rsidRPr="00535B7E" w:rsidRDefault="004004E0" w:rsidP="00D9284A">
            <w:pPr>
              <w:ind w:firstLine="0"/>
              <w:rPr>
                <w:sz w:val="22"/>
                <w:szCs w:val="22"/>
              </w:rPr>
            </w:pPr>
            <w:r w:rsidRPr="00535B7E">
              <w:rPr>
                <w:sz w:val="22"/>
                <w:szCs w:val="22"/>
              </w:rPr>
              <w:t>2025 yılı içerisinde yapılacak Meclis Toplantılarının her ayın ilk mesai günü ve Meclis tatil ayının Ağustos Ayı olmasına mevcudun oybirliğiyle karar verilmiştir.</w:t>
            </w:r>
          </w:p>
        </w:tc>
      </w:tr>
      <w:tr w:rsidR="007711A0" w:rsidRPr="00D9284A" w:rsidTr="00FD7CED">
        <w:trPr>
          <w:trHeight w:val="699"/>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2</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2025 Yılı Meclis ve Komisyon Üyeleri Huzur Hakkı ücretlerinin belirlenmesi konusunun Plan ve Bütçe Komisyonuna sevk edilmesine mevcudun oybirliği ile karar verilmiştir.</w:t>
            </w:r>
          </w:p>
        </w:tc>
      </w:tr>
      <w:tr w:rsidR="007711A0" w:rsidRPr="00D9284A" w:rsidTr="00FD7CED">
        <w:trPr>
          <w:trHeight w:val="709"/>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3</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694B24" w:rsidRPr="00535B7E" w:rsidRDefault="004004E0" w:rsidP="00D9284A">
            <w:pPr>
              <w:ind w:firstLine="0"/>
              <w:rPr>
                <w:sz w:val="22"/>
                <w:szCs w:val="22"/>
              </w:rPr>
            </w:pPr>
            <w:r w:rsidRPr="00535B7E">
              <w:rPr>
                <w:sz w:val="22"/>
                <w:szCs w:val="22"/>
              </w:rPr>
              <w:t>2025 Yılı İçin Zabıta Müdürlüğünde çalışan personelin Fazla Çalışma Ücretlerinin belirlenmesi konusunun Plan ve Bütçe Komisyonuna sevk edilmesi, mevcudun oybirliği ile kabul edilmiştir.</w:t>
            </w:r>
          </w:p>
        </w:tc>
      </w:tr>
      <w:tr w:rsidR="007711A0" w:rsidRPr="00D9284A" w:rsidTr="00FD7CED">
        <w:trPr>
          <w:trHeight w:val="832"/>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4</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color w:val="000000"/>
                <w:sz w:val="22"/>
                <w:szCs w:val="22"/>
              </w:rPr>
            </w:pPr>
            <w:r w:rsidRPr="00535B7E">
              <w:rPr>
                <w:sz w:val="22"/>
                <w:szCs w:val="22"/>
              </w:rPr>
              <w:t xml:space="preserve">Gelirler Müdürlüğü Görev, Yetki ve Sorumluluk ile Çalışma Usul ve Esaslarına Dair Yönetmeliğinin görüşülmesi konusunu, </w:t>
            </w:r>
            <w:r w:rsidRPr="00535B7E">
              <w:rPr>
                <w:color w:val="000000"/>
                <w:sz w:val="22"/>
                <w:szCs w:val="22"/>
              </w:rPr>
              <w:t xml:space="preserve">Plan ve Bütçe Komisyonu ile Eğitim ve Kültür Komisyonuna  sevk edilmesi, mevcudun oy birliği ile kabul edilmiştir. </w:t>
            </w:r>
          </w:p>
        </w:tc>
      </w:tr>
      <w:tr w:rsidR="007711A0" w:rsidRPr="00D9284A" w:rsidTr="00FD7CED">
        <w:trPr>
          <w:trHeight w:val="1128"/>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5</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694B24" w:rsidRPr="00535B7E" w:rsidRDefault="004004E0" w:rsidP="00D9284A">
            <w:pPr>
              <w:ind w:firstLine="0"/>
              <w:rPr>
                <w:sz w:val="22"/>
                <w:szCs w:val="22"/>
              </w:rPr>
            </w:pPr>
            <w:r w:rsidRPr="00535B7E">
              <w:rPr>
                <w:sz w:val="22"/>
                <w:szCs w:val="22"/>
              </w:rPr>
              <w:t xml:space="preserve">Belediyemizin 2024 yılı Gelir Giderleri ile bunlara ilişkin hesap kayıt ve işlemlerinin denetimi amacıyla </w:t>
            </w:r>
            <w:r w:rsidRPr="00535B7E">
              <w:rPr>
                <w:sz w:val="22"/>
                <w:szCs w:val="22"/>
                <w:lang w:eastAsia="x-none"/>
              </w:rPr>
              <w:t>Mehmet YETER, Alpaslan YALÇIN ve Yaşar BALCI, Ali AÇICI ve Ahmet Oğuz SEÇER</w:t>
            </w:r>
            <w:r w:rsidRPr="00535B7E">
              <w:rPr>
                <w:sz w:val="22"/>
                <w:szCs w:val="22"/>
              </w:rPr>
              <w:t xml:space="preserve"> 2025 yılı sonuna kadar süreli zamanda görev yapmak üzere Denetim Komisyon Üyeliğine mevcudun oy birliği ile seçildiler.</w:t>
            </w:r>
          </w:p>
        </w:tc>
      </w:tr>
      <w:tr w:rsidR="007711A0" w:rsidRPr="00D9284A" w:rsidTr="00FD7CED">
        <w:trPr>
          <w:trHeight w:val="1130"/>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6</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 xml:space="preserve">İlçemiz Çaylı Mahallesi 2069 parsel ve civarında planlanan 10 metrelik imar yolunda kadastro kayıklığının düzenlenmesi ihtiyacına mukabil imar yolu hattında 1/1000 Ölçekli Uygulama İmar Planı değişikliği teklifine yönelik hazırlanan 17 </w:t>
            </w:r>
            <w:proofErr w:type="spellStart"/>
            <w:r w:rsidRPr="00535B7E">
              <w:rPr>
                <w:sz w:val="22"/>
                <w:szCs w:val="22"/>
              </w:rPr>
              <w:t>nolu</w:t>
            </w:r>
            <w:proofErr w:type="spellEnd"/>
            <w:r w:rsidRPr="00535B7E">
              <w:rPr>
                <w:sz w:val="22"/>
                <w:szCs w:val="22"/>
              </w:rPr>
              <w:t xml:space="preserve"> İmar Komisyonu Raporu,  mevcudun oy birliği ile kabul edilmiştir.</w:t>
            </w:r>
          </w:p>
        </w:tc>
      </w:tr>
      <w:tr w:rsidR="007711A0" w:rsidRPr="00D9284A" w:rsidTr="00FD7CED">
        <w:trPr>
          <w:trHeight w:val="835"/>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7</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Belediye Meclis Üyeleri arasından görevlendirilen Belediye Başkan Yardımcısı Ödeneğinin belirlenmesi konusunun Plan ve Bütçe Komisyonuna havale edilmesine, mevcudun oybirliği ile karar verilmiştir.</w:t>
            </w:r>
          </w:p>
        </w:tc>
      </w:tr>
      <w:tr w:rsidR="007711A0" w:rsidRPr="00D9284A" w:rsidTr="00535B7E">
        <w:trPr>
          <w:trHeight w:val="525"/>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8</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Norm Kadro ekli Cetveline uygun olarak kadro iptal/ihdas edilmesi işlemi konusunun Plan ve Bütçe Komisyonuna sevk edilmesine, mevcudun oybirliği ile karar verilmiştir.</w:t>
            </w:r>
          </w:p>
        </w:tc>
      </w:tr>
      <w:tr w:rsidR="007711A0" w:rsidRPr="00D9284A" w:rsidTr="00535B7E">
        <w:trPr>
          <w:trHeight w:val="636"/>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9</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2025 Yılında çalıştırılması düşünülen Tam Zamanlı ve Kısmi Zamanlı Sözleşmeli Personel Pozisyonları ve Ücretlerinin belirlenmesi konusunun Plan ve Bütçe Komisyonuna havale edilmesine mevcudun oy</w:t>
            </w:r>
            <w:r w:rsidR="00134680">
              <w:rPr>
                <w:sz w:val="22"/>
                <w:szCs w:val="22"/>
              </w:rPr>
              <w:t xml:space="preserve"> </w:t>
            </w:r>
            <w:r w:rsidRPr="00535B7E">
              <w:rPr>
                <w:sz w:val="22"/>
                <w:szCs w:val="22"/>
              </w:rPr>
              <w:t>birliği ile karar verilmiştir.</w:t>
            </w:r>
          </w:p>
        </w:tc>
      </w:tr>
      <w:tr w:rsidR="007711A0" w:rsidRPr="00D9284A" w:rsidTr="00535B7E">
        <w:trPr>
          <w:trHeight w:val="636"/>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10</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7711A0" w:rsidRPr="00535B7E" w:rsidRDefault="004004E0" w:rsidP="00D9284A">
            <w:pPr>
              <w:ind w:firstLine="0"/>
              <w:rPr>
                <w:sz w:val="22"/>
                <w:szCs w:val="22"/>
              </w:rPr>
            </w:pPr>
            <w:r w:rsidRPr="00535B7E">
              <w:rPr>
                <w:sz w:val="22"/>
                <w:szCs w:val="22"/>
              </w:rPr>
              <w:t>Veteriner İşleri Müdürlüğünün Çalışma ve Görev Yönetmeliğinin görüşülmesi konusunu, Plan ve Bütçe Komisyonuna ile Eğitim ve Kültür Komisyonuna sevki, mevcudun oy birliği ile kabul edilmiştir.</w:t>
            </w:r>
          </w:p>
        </w:tc>
      </w:tr>
      <w:tr w:rsidR="007711A0" w:rsidRPr="00D9284A" w:rsidTr="00535B7E">
        <w:trPr>
          <w:trHeight w:val="636"/>
          <w:jc w:val="center"/>
        </w:trPr>
        <w:tc>
          <w:tcPr>
            <w:tcW w:w="421" w:type="dxa"/>
            <w:vAlign w:val="center"/>
          </w:tcPr>
          <w:p w:rsidR="007711A0" w:rsidRPr="00D9284A" w:rsidRDefault="007A7D85" w:rsidP="00D9284A">
            <w:pPr>
              <w:ind w:firstLine="0"/>
              <w:jc w:val="center"/>
              <w:rPr>
                <w:sz w:val="20"/>
                <w:szCs w:val="20"/>
              </w:rPr>
            </w:pPr>
            <w:r w:rsidRPr="00D9284A">
              <w:rPr>
                <w:sz w:val="20"/>
                <w:szCs w:val="20"/>
              </w:rPr>
              <w:t>11</w:t>
            </w:r>
          </w:p>
        </w:tc>
        <w:tc>
          <w:tcPr>
            <w:tcW w:w="1134" w:type="dxa"/>
            <w:vAlign w:val="center"/>
          </w:tcPr>
          <w:p w:rsidR="007711A0" w:rsidRPr="00D9284A" w:rsidRDefault="007A7D85" w:rsidP="00D9284A">
            <w:pPr>
              <w:ind w:firstLine="0"/>
              <w:jc w:val="center"/>
              <w:rPr>
                <w:sz w:val="20"/>
                <w:szCs w:val="20"/>
              </w:rPr>
            </w:pPr>
            <w:r w:rsidRPr="00D9284A">
              <w:rPr>
                <w:sz w:val="20"/>
                <w:szCs w:val="20"/>
              </w:rPr>
              <w:t>03.01.2025</w:t>
            </w:r>
          </w:p>
        </w:tc>
        <w:tc>
          <w:tcPr>
            <w:tcW w:w="8788" w:type="dxa"/>
            <w:vAlign w:val="center"/>
          </w:tcPr>
          <w:p w:rsidR="00694B24" w:rsidRPr="00535B7E" w:rsidRDefault="004004E0" w:rsidP="00D9284A">
            <w:pPr>
              <w:ind w:firstLine="0"/>
              <w:rPr>
                <w:color w:val="000000"/>
                <w:sz w:val="22"/>
                <w:szCs w:val="22"/>
              </w:rPr>
            </w:pPr>
            <w:proofErr w:type="gramStart"/>
            <w:r w:rsidRPr="00535B7E">
              <w:rPr>
                <w:sz w:val="22"/>
                <w:szCs w:val="22"/>
              </w:rPr>
              <w:t xml:space="preserve">Mülkiyeti Dörtyol Belediyesine ait olan, Sanayi Mahallesi eski 200 ada 7 parsel yeni 1346 ada 1 parsel sayılı taşınmaz üzerinde kat irtifakı bulunan A Blok 3-4, B Blok 1-3-4-9-10, D Blok 1-3-5-6-7-8-17-18-19-20, E Blok 3-4 </w:t>
            </w:r>
            <w:proofErr w:type="spellStart"/>
            <w:r w:rsidRPr="00535B7E">
              <w:rPr>
                <w:sz w:val="22"/>
                <w:szCs w:val="22"/>
              </w:rPr>
              <w:t>no</w:t>
            </w:r>
            <w:proofErr w:type="spellEnd"/>
            <w:r w:rsidRPr="00535B7E">
              <w:rPr>
                <w:sz w:val="22"/>
                <w:szCs w:val="22"/>
              </w:rPr>
              <w:t xml:space="preserve"> </w:t>
            </w:r>
            <w:proofErr w:type="spellStart"/>
            <w:r w:rsidRPr="00535B7E">
              <w:rPr>
                <w:sz w:val="22"/>
                <w:szCs w:val="22"/>
              </w:rPr>
              <w:t>lu</w:t>
            </w:r>
            <w:proofErr w:type="spellEnd"/>
            <w:r w:rsidRPr="00535B7E">
              <w:rPr>
                <w:sz w:val="22"/>
                <w:szCs w:val="22"/>
              </w:rPr>
              <w:t xml:space="preserve"> taşınmazların, Belediyemiz umumi hizmetlerinde kullanılmak üzere Meclisimizce kamu yararı kararının alınması hususu Plan ve Bütçe Komisyonuna sevki, mevcudun oy birliği ile kabul edilmiştir.</w:t>
            </w:r>
            <w:proofErr w:type="gramEnd"/>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12</w:t>
            </w:r>
          </w:p>
        </w:tc>
        <w:tc>
          <w:tcPr>
            <w:tcW w:w="1134" w:type="dxa"/>
            <w:vAlign w:val="center"/>
          </w:tcPr>
          <w:p w:rsidR="007A7D85" w:rsidRPr="00D9284A" w:rsidRDefault="007A7D85" w:rsidP="00D9284A">
            <w:pPr>
              <w:ind w:firstLine="0"/>
              <w:jc w:val="center"/>
              <w:rPr>
                <w:sz w:val="20"/>
                <w:szCs w:val="20"/>
              </w:rPr>
            </w:pPr>
            <w:r w:rsidRPr="00D9284A">
              <w:rPr>
                <w:sz w:val="20"/>
                <w:szCs w:val="20"/>
              </w:rPr>
              <w:t>03.01.2025</w:t>
            </w:r>
          </w:p>
        </w:tc>
        <w:tc>
          <w:tcPr>
            <w:tcW w:w="8788" w:type="dxa"/>
            <w:vAlign w:val="center"/>
          </w:tcPr>
          <w:p w:rsidR="007A7D85" w:rsidRPr="00535B7E" w:rsidRDefault="004004E0" w:rsidP="00D9284A">
            <w:pPr>
              <w:ind w:firstLine="0"/>
              <w:rPr>
                <w:sz w:val="22"/>
                <w:szCs w:val="22"/>
              </w:rPr>
            </w:pPr>
            <w:proofErr w:type="gramStart"/>
            <w:r w:rsidRPr="00535B7E">
              <w:rPr>
                <w:sz w:val="22"/>
                <w:szCs w:val="22"/>
              </w:rPr>
              <w:t xml:space="preserve">Sanayi Mahallesi eski 61 ada 52 parsel yeni 1314 ada 5 parsel sayılı, kat irtifaklı A Blok 1-2-3-4-5-6-7-8- 9-10-11-12-13-14-15-16-17-18-19-20-21-22-23-24, B Blok 1-2-3-4-5-6-7-8-9-10-11-12, C Blok 1-2-3-4-5-6-7-8-9- 10-11-12-13, D Blok 1-2-3-4-5-6-7-8-9-10-11-12-13-14-15-16-17-18-19-20-21-22-23-24-25-26-27-28-29-30-31- 32-33-34 </w:t>
            </w:r>
            <w:proofErr w:type="spellStart"/>
            <w:r w:rsidRPr="00535B7E">
              <w:rPr>
                <w:sz w:val="22"/>
                <w:szCs w:val="22"/>
              </w:rPr>
              <w:t>no</w:t>
            </w:r>
            <w:proofErr w:type="spellEnd"/>
            <w:r w:rsidRPr="00535B7E">
              <w:rPr>
                <w:sz w:val="22"/>
                <w:szCs w:val="22"/>
              </w:rPr>
              <w:t xml:space="preserve"> </w:t>
            </w:r>
            <w:proofErr w:type="spellStart"/>
            <w:r w:rsidRPr="00535B7E">
              <w:rPr>
                <w:sz w:val="22"/>
                <w:szCs w:val="22"/>
              </w:rPr>
              <w:t>lu</w:t>
            </w:r>
            <w:proofErr w:type="spellEnd"/>
            <w:r w:rsidRPr="00535B7E">
              <w:rPr>
                <w:sz w:val="22"/>
                <w:szCs w:val="22"/>
              </w:rPr>
              <w:t xml:space="preserve"> taşınmazlar üzerindeki KAMU YARARINA TAHSİSLİDİR şerhinin</w:t>
            </w:r>
            <w:r w:rsidRPr="00535B7E">
              <w:rPr>
                <w:color w:val="000000"/>
                <w:sz w:val="22"/>
                <w:szCs w:val="22"/>
              </w:rPr>
              <w:t xml:space="preserve"> konulması konusu </w:t>
            </w:r>
            <w:r w:rsidRPr="00535B7E">
              <w:rPr>
                <w:sz w:val="22"/>
                <w:szCs w:val="22"/>
              </w:rPr>
              <w:t>Plan ve Bütçe Komisyonuna sevki, mevcudun oy birliği ile kabul edilmiştir.</w:t>
            </w:r>
            <w:proofErr w:type="gramEnd"/>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13</w:t>
            </w:r>
          </w:p>
        </w:tc>
        <w:tc>
          <w:tcPr>
            <w:tcW w:w="1134" w:type="dxa"/>
            <w:vAlign w:val="center"/>
          </w:tcPr>
          <w:p w:rsidR="007A7D85" w:rsidRPr="00D9284A" w:rsidRDefault="007A7D85" w:rsidP="00D9284A">
            <w:pPr>
              <w:ind w:firstLine="0"/>
              <w:jc w:val="center"/>
              <w:rPr>
                <w:sz w:val="20"/>
                <w:szCs w:val="20"/>
              </w:rPr>
            </w:pPr>
            <w:r w:rsidRPr="00D9284A">
              <w:rPr>
                <w:sz w:val="20"/>
                <w:szCs w:val="20"/>
              </w:rPr>
              <w:t>03.01.2025</w:t>
            </w:r>
          </w:p>
        </w:tc>
        <w:tc>
          <w:tcPr>
            <w:tcW w:w="8788" w:type="dxa"/>
            <w:vAlign w:val="center"/>
          </w:tcPr>
          <w:p w:rsidR="007A7D85" w:rsidRPr="00535B7E" w:rsidRDefault="004004E0" w:rsidP="00D9284A">
            <w:pPr>
              <w:ind w:firstLine="0"/>
              <w:rPr>
                <w:sz w:val="22"/>
                <w:szCs w:val="22"/>
              </w:rPr>
            </w:pPr>
            <w:r w:rsidRPr="00535B7E">
              <w:rPr>
                <w:sz w:val="22"/>
                <w:szCs w:val="22"/>
              </w:rPr>
              <w:t xml:space="preserve">Dörtyol Cumhuriyet Başsavcılığı tarafından başvurusu yapılan İlçemiz </w:t>
            </w:r>
            <w:proofErr w:type="spellStart"/>
            <w:r w:rsidRPr="00535B7E">
              <w:rPr>
                <w:sz w:val="22"/>
                <w:szCs w:val="22"/>
              </w:rPr>
              <w:t>Numuneevler</w:t>
            </w:r>
            <w:proofErr w:type="spellEnd"/>
            <w:r w:rsidRPr="00535B7E">
              <w:rPr>
                <w:sz w:val="22"/>
                <w:szCs w:val="22"/>
              </w:rPr>
              <w:t xml:space="preserve"> Mahallesi 1087 ada 11 parselin 1/1000 ölçekli uygulama imar planı değişikliği teklifinin İmar Komisyonuna sevki, </w:t>
            </w:r>
            <w:r w:rsidRPr="00535B7E">
              <w:rPr>
                <w:color w:val="000000"/>
                <w:sz w:val="22"/>
                <w:szCs w:val="22"/>
              </w:rPr>
              <w:t xml:space="preserve">mevcudun oy birliği ile </w:t>
            </w:r>
            <w:r w:rsidRPr="00535B7E">
              <w:rPr>
                <w:sz w:val="22"/>
                <w:szCs w:val="22"/>
              </w:rPr>
              <w:t>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14</w:t>
            </w:r>
          </w:p>
        </w:tc>
        <w:tc>
          <w:tcPr>
            <w:tcW w:w="1134" w:type="dxa"/>
            <w:vAlign w:val="center"/>
          </w:tcPr>
          <w:p w:rsidR="007A7D85" w:rsidRPr="00D9284A" w:rsidRDefault="007A7D85" w:rsidP="00D9284A">
            <w:pPr>
              <w:ind w:firstLine="0"/>
              <w:jc w:val="center"/>
              <w:rPr>
                <w:sz w:val="20"/>
                <w:szCs w:val="20"/>
              </w:rPr>
            </w:pPr>
            <w:r w:rsidRPr="00D9284A">
              <w:rPr>
                <w:sz w:val="20"/>
                <w:szCs w:val="20"/>
              </w:rPr>
              <w:t>03.01.2025</w:t>
            </w:r>
          </w:p>
        </w:tc>
        <w:tc>
          <w:tcPr>
            <w:tcW w:w="8788" w:type="dxa"/>
            <w:vAlign w:val="center"/>
          </w:tcPr>
          <w:p w:rsidR="007A7D85" w:rsidRPr="00535B7E" w:rsidRDefault="004004E0" w:rsidP="00D9284A">
            <w:pPr>
              <w:pStyle w:val="Balk1"/>
              <w:ind w:firstLine="0"/>
              <w:outlineLvl w:val="0"/>
              <w:rPr>
                <w:color w:val="000000"/>
                <w:sz w:val="22"/>
                <w:szCs w:val="22"/>
              </w:rPr>
            </w:pPr>
            <w:proofErr w:type="gramStart"/>
            <w:r w:rsidRPr="00535B7E">
              <w:rPr>
                <w:sz w:val="22"/>
                <w:szCs w:val="22"/>
              </w:rPr>
              <w:t xml:space="preserve">28.10.2024 tarihinde açılan Belediyemizin TR15 0001 0000 1632 3529 7850 26 </w:t>
            </w:r>
            <w:proofErr w:type="spellStart"/>
            <w:r w:rsidRPr="00535B7E">
              <w:rPr>
                <w:sz w:val="22"/>
                <w:szCs w:val="22"/>
              </w:rPr>
              <w:t>nolu</w:t>
            </w:r>
            <w:proofErr w:type="spellEnd"/>
            <w:r w:rsidRPr="00535B7E">
              <w:rPr>
                <w:sz w:val="22"/>
                <w:szCs w:val="22"/>
              </w:rPr>
              <w:t xml:space="preserve"> hayvan bakım evi hesabına yatırılan 26.12.2024 tarihi itibariyle 458.460,00 TL </w:t>
            </w:r>
            <w:proofErr w:type="spellStart"/>
            <w:r w:rsidRPr="00535B7E">
              <w:rPr>
                <w:sz w:val="22"/>
                <w:szCs w:val="22"/>
              </w:rPr>
              <w:t>nin</w:t>
            </w:r>
            <w:proofErr w:type="spellEnd"/>
            <w:r w:rsidRPr="00535B7E">
              <w:rPr>
                <w:sz w:val="22"/>
                <w:szCs w:val="22"/>
              </w:rPr>
              <w:t xml:space="preserve"> şartlı yardım bağışı olarak yatırılan ekli listede isimleri ve tutarları bulunan 458.460,00TL </w:t>
            </w:r>
            <w:proofErr w:type="spellStart"/>
            <w:r w:rsidRPr="00535B7E">
              <w:rPr>
                <w:sz w:val="22"/>
                <w:szCs w:val="22"/>
              </w:rPr>
              <w:t>nin</w:t>
            </w:r>
            <w:proofErr w:type="spellEnd"/>
            <w:r w:rsidRPr="00535B7E">
              <w:rPr>
                <w:sz w:val="22"/>
                <w:szCs w:val="22"/>
              </w:rPr>
              <w:t xml:space="preserve"> şartlı yardım olarak kabul edilmesi</w:t>
            </w:r>
            <w:r w:rsidRPr="00535B7E">
              <w:rPr>
                <w:color w:val="000000"/>
                <w:sz w:val="22"/>
                <w:szCs w:val="22"/>
              </w:rPr>
              <w:t>,  mevcudun oy birliği ile kabul edilmiştir</w:t>
            </w:r>
            <w:proofErr w:type="gramEnd"/>
          </w:p>
        </w:tc>
      </w:tr>
      <w:tr w:rsidR="007A7D85" w:rsidRPr="00D9284A" w:rsidTr="00535B7E">
        <w:trPr>
          <w:trHeight w:val="507"/>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15</w:t>
            </w:r>
          </w:p>
        </w:tc>
        <w:tc>
          <w:tcPr>
            <w:tcW w:w="1134" w:type="dxa"/>
            <w:vAlign w:val="center"/>
          </w:tcPr>
          <w:p w:rsidR="007A7D85" w:rsidRPr="00D9284A" w:rsidRDefault="007A7D85" w:rsidP="00D9284A">
            <w:pPr>
              <w:ind w:firstLine="0"/>
              <w:jc w:val="center"/>
              <w:rPr>
                <w:sz w:val="20"/>
                <w:szCs w:val="20"/>
              </w:rPr>
            </w:pPr>
            <w:r w:rsidRPr="00D9284A">
              <w:rPr>
                <w:sz w:val="20"/>
                <w:szCs w:val="20"/>
              </w:rPr>
              <w:t>03.01.2025</w:t>
            </w:r>
          </w:p>
        </w:tc>
        <w:tc>
          <w:tcPr>
            <w:tcW w:w="8788" w:type="dxa"/>
            <w:vAlign w:val="center"/>
          </w:tcPr>
          <w:p w:rsidR="007A7D85" w:rsidRPr="00535B7E" w:rsidRDefault="004004E0" w:rsidP="00D9284A">
            <w:pPr>
              <w:pStyle w:val="Balk1"/>
              <w:ind w:firstLine="0"/>
              <w:outlineLvl w:val="0"/>
              <w:rPr>
                <w:sz w:val="22"/>
                <w:szCs w:val="22"/>
              </w:rPr>
            </w:pPr>
            <w:r w:rsidRPr="00535B7E">
              <w:rPr>
                <w:sz w:val="22"/>
                <w:szCs w:val="22"/>
              </w:rPr>
              <w:t>2025 Yılı Asansör Periyodik Kontrol Ücretlerinin belirlenmesi konusunun Plan ve Bütçe Komisyonuna sevk edilmesine, mevcudun oy birliği ile karar verilmiştir.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lastRenderedPageBreak/>
              <w:t>16</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sz w:val="22"/>
                <w:szCs w:val="22"/>
              </w:rPr>
              <w:t>2025 Yılı Meclis ve Komisyon Üyeleri huzur hakkı ücretlerinin belirlenmesine esas, 2025 yılı için Belediye Başkanı’nın almış olduğu aylık brüt ödeneğin günlük tutarının üçte biri tutarında ücret verilmesi komisyonumuzca oy birliği ile uygun görülmüştür. 1 no.lu Plan ve Bütçe Komisyonu Raporu yapılan açık oylamada mevcudun oy birliği ile 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17</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sz w:val="22"/>
                <w:szCs w:val="22"/>
              </w:rPr>
              <w:t>2025 yılı için Belediye Zabıta Hizmetlerinde 657 sayılı kanuna tabi olarak fiilen çalışan personele Aylık Maktu Fazla Çalışma Ücreti olarak brüt 3.129,00 TL (</w:t>
            </w:r>
            <w:proofErr w:type="spellStart"/>
            <w:r w:rsidRPr="00535B7E">
              <w:rPr>
                <w:sz w:val="22"/>
                <w:szCs w:val="22"/>
              </w:rPr>
              <w:t>üçbin</w:t>
            </w:r>
            <w:proofErr w:type="spellEnd"/>
            <w:r w:rsidRPr="00535B7E">
              <w:rPr>
                <w:sz w:val="22"/>
                <w:szCs w:val="22"/>
              </w:rPr>
              <w:t xml:space="preserve"> </w:t>
            </w:r>
            <w:proofErr w:type="spellStart"/>
            <w:r w:rsidRPr="00535B7E">
              <w:rPr>
                <w:sz w:val="22"/>
                <w:szCs w:val="22"/>
              </w:rPr>
              <w:t>yüzyirmidokuz</w:t>
            </w:r>
            <w:proofErr w:type="spellEnd"/>
            <w:r w:rsidRPr="00535B7E">
              <w:rPr>
                <w:sz w:val="22"/>
                <w:szCs w:val="22"/>
              </w:rPr>
              <w:t xml:space="preserve"> </w:t>
            </w:r>
            <w:proofErr w:type="spellStart"/>
            <w:r w:rsidRPr="00535B7E">
              <w:rPr>
                <w:sz w:val="22"/>
                <w:szCs w:val="22"/>
              </w:rPr>
              <w:t>türk</w:t>
            </w:r>
            <w:proofErr w:type="spellEnd"/>
            <w:r w:rsidRPr="00535B7E">
              <w:rPr>
                <w:sz w:val="22"/>
                <w:szCs w:val="22"/>
              </w:rPr>
              <w:t xml:space="preserve"> lirası) verilmesi komisyonumuzca oy birliği ile uygun görülmüştür. 2 no.lu Plan ve Bütçe Komisyonu Raporu yapılan açık oylamada mevcudun oy birliği ile 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18</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color w:val="000000"/>
                <w:sz w:val="22"/>
                <w:szCs w:val="22"/>
              </w:rPr>
            </w:pPr>
            <w:r w:rsidRPr="00535B7E">
              <w:rPr>
                <w:sz w:val="22"/>
                <w:szCs w:val="22"/>
              </w:rPr>
              <w:t>Gelirler Müdürlüğünün Görev, Yetki ve Sorumluluk ile Çalışma Usul ve Esaslarına Dair Yö</w:t>
            </w:r>
            <w:r w:rsidR="00892AAC">
              <w:rPr>
                <w:sz w:val="22"/>
                <w:szCs w:val="22"/>
              </w:rPr>
              <w:t xml:space="preserve">netmeliğin hazırlanmasına esas </w:t>
            </w:r>
            <w:r w:rsidRPr="00535B7E">
              <w:rPr>
                <w:sz w:val="22"/>
                <w:szCs w:val="22"/>
              </w:rPr>
              <w:t xml:space="preserve">konunun, 3 </w:t>
            </w:r>
            <w:proofErr w:type="spellStart"/>
            <w:r w:rsidRPr="00535B7E">
              <w:rPr>
                <w:sz w:val="22"/>
                <w:szCs w:val="22"/>
              </w:rPr>
              <w:t>nolu</w:t>
            </w:r>
            <w:proofErr w:type="spellEnd"/>
            <w:r w:rsidRPr="00535B7E">
              <w:rPr>
                <w:sz w:val="22"/>
                <w:szCs w:val="22"/>
              </w:rPr>
              <w:t xml:space="preserve"> </w:t>
            </w:r>
            <w:r w:rsidRPr="00535B7E">
              <w:rPr>
                <w:color w:val="000000"/>
                <w:sz w:val="22"/>
                <w:szCs w:val="22"/>
              </w:rPr>
              <w:t xml:space="preserve">Plan ve Bütçe Komisyon raporu ile 1 </w:t>
            </w:r>
            <w:proofErr w:type="spellStart"/>
            <w:r w:rsidRPr="00535B7E">
              <w:rPr>
                <w:color w:val="000000"/>
                <w:sz w:val="22"/>
                <w:szCs w:val="22"/>
              </w:rPr>
              <w:t>nolu</w:t>
            </w:r>
            <w:proofErr w:type="spellEnd"/>
            <w:r w:rsidRPr="00535B7E">
              <w:rPr>
                <w:color w:val="000000"/>
                <w:sz w:val="22"/>
                <w:szCs w:val="22"/>
              </w:rPr>
              <w:t xml:space="preserve"> Eğitim ve Kültür Komisyon Raporu mevcudun oy birliği ile kabul edilmiştir. </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19</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sz w:val="22"/>
                <w:szCs w:val="22"/>
              </w:rPr>
              <w:t>Belediyemiz Meclis Üyeleri arasından seçilen Belediye Başkan Yardımcılarına; Belediye Başkanı aylık ödeneğinin 2/3’ü kadar ödenek verilmesi komisyonumuzca oy birliği ile uygun görülmüştür. 4 no.lu Plan ve Bütçe Komisyonu Raporu yapılan açık oylamada mevcudun oy birliğiyle ile 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20</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color w:val="000000"/>
                <w:sz w:val="22"/>
                <w:szCs w:val="22"/>
              </w:rPr>
              <w:t>Dörtyol Belediye Başkanlığı Norm Kadrosunda kurulması zorunlu müdürlükler arasına “Veteriner İşleri Müdürü” kadrosunun eklenmesi ile birlikte, 1. Dereceli Sağlık İşleri Müdürü kadrosunun iptal edilerek yerine 3. Dereceli Veteriner İşleri Müdürü kadrosunun ihdas edilmesi</w:t>
            </w:r>
            <w:r w:rsidRPr="00535B7E">
              <w:rPr>
                <w:sz w:val="22"/>
                <w:szCs w:val="22"/>
              </w:rPr>
              <w:t xml:space="preserve"> komisyonumuzca oy birliği ile uygun görülmüştür. 5 no.lu Plan ve Bütçe Komisyonu Raporu yapılan açık oylamada mevcudun oy birliği ile 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21</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sz w:val="22"/>
                <w:szCs w:val="22"/>
              </w:rPr>
              <w:t>2025 yılında çalıştırılması düşünülen Tam ve Kısmi zamanlı sözleşmeli personel pozisyonlarının ücretlerinin belirlenmesi hususu komisyonumuzca Kadro Unvanlarına göre tek tek incelenmiş olup, Sözleşmeli Personelin ücretlerinin tabloda ki şekilde uygulanması komisyonumuzca oy b</w:t>
            </w:r>
            <w:r w:rsidR="00FA5175">
              <w:rPr>
                <w:sz w:val="22"/>
                <w:szCs w:val="22"/>
              </w:rPr>
              <w:t>irliği ile uygun görülmüştür. 6</w:t>
            </w:r>
            <w:r w:rsidRPr="00535B7E">
              <w:rPr>
                <w:sz w:val="22"/>
                <w:szCs w:val="22"/>
              </w:rPr>
              <w:t xml:space="preserve"> no.lu Plan ve Bütçe Komisyonu Raporu yapılan açık oylamada mevcudun oy birliği ile kabul edilmiştir.</w:t>
            </w:r>
          </w:p>
        </w:tc>
      </w:tr>
      <w:tr w:rsidR="007A7D85" w:rsidRPr="00D9284A" w:rsidTr="00535B7E">
        <w:trPr>
          <w:trHeight w:val="636"/>
          <w:jc w:val="center"/>
        </w:trPr>
        <w:tc>
          <w:tcPr>
            <w:tcW w:w="421" w:type="dxa"/>
            <w:vAlign w:val="center"/>
          </w:tcPr>
          <w:p w:rsidR="007A7D85" w:rsidRPr="00D9284A" w:rsidRDefault="007A7D85" w:rsidP="00535B7E">
            <w:pPr>
              <w:ind w:firstLine="0"/>
              <w:jc w:val="left"/>
              <w:rPr>
                <w:sz w:val="20"/>
                <w:szCs w:val="20"/>
              </w:rPr>
            </w:pPr>
            <w:r w:rsidRPr="00D9284A">
              <w:rPr>
                <w:sz w:val="20"/>
                <w:szCs w:val="20"/>
              </w:rPr>
              <w:t>22</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color w:val="000000"/>
                <w:sz w:val="22"/>
                <w:szCs w:val="22"/>
              </w:rPr>
            </w:pPr>
            <w:r w:rsidRPr="00535B7E">
              <w:rPr>
                <w:sz w:val="22"/>
                <w:szCs w:val="22"/>
              </w:rPr>
              <w:t xml:space="preserve">Veteriner İşleri Müdürlüğünün Görev, Yetki ve Sorumluluk ile Çalışma Usul ve Esaslarına Dair Yönetmeliğin hazırlanmasına </w:t>
            </w:r>
            <w:proofErr w:type="gramStart"/>
            <w:r w:rsidRPr="00535B7E">
              <w:rPr>
                <w:sz w:val="22"/>
                <w:szCs w:val="22"/>
              </w:rPr>
              <w:t>esas  konunun</w:t>
            </w:r>
            <w:proofErr w:type="gramEnd"/>
            <w:r w:rsidRPr="00535B7E">
              <w:rPr>
                <w:sz w:val="22"/>
                <w:szCs w:val="22"/>
              </w:rPr>
              <w:t xml:space="preserve">, 7 </w:t>
            </w:r>
            <w:proofErr w:type="spellStart"/>
            <w:r w:rsidRPr="00535B7E">
              <w:rPr>
                <w:sz w:val="22"/>
                <w:szCs w:val="22"/>
              </w:rPr>
              <w:t>nolu</w:t>
            </w:r>
            <w:proofErr w:type="spellEnd"/>
            <w:r w:rsidRPr="00535B7E">
              <w:rPr>
                <w:sz w:val="22"/>
                <w:szCs w:val="22"/>
              </w:rPr>
              <w:t xml:space="preserve"> </w:t>
            </w:r>
            <w:r w:rsidRPr="00535B7E">
              <w:rPr>
                <w:color w:val="000000"/>
                <w:sz w:val="22"/>
                <w:szCs w:val="22"/>
              </w:rPr>
              <w:t xml:space="preserve">Plan ve Bütçe Komisyon raporu ile 2 </w:t>
            </w:r>
            <w:proofErr w:type="spellStart"/>
            <w:r w:rsidRPr="00535B7E">
              <w:rPr>
                <w:color w:val="000000"/>
                <w:sz w:val="22"/>
                <w:szCs w:val="22"/>
              </w:rPr>
              <w:t>nolu</w:t>
            </w:r>
            <w:proofErr w:type="spellEnd"/>
            <w:r w:rsidRPr="00535B7E">
              <w:rPr>
                <w:color w:val="000000"/>
                <w:sz w:val="22"/>
                <w:szCs w:val="22"/>
              </w:rPr>
              <w:t xml:space="preserve"> Eğitim ve Kültür Komisyonu raporu mevcudun oy birliği ile kabul edilmiştir. </w:t>
            </w:r>
          </w:p>
        </w:tc>
      </w:tr>
      <w:tr w:rsidR="007A7D85" w:rsidRPr="00D9284A" w:rsidTr="00535B7E">
        <w:trPr>
          <w:trHeight w:val="636"/>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23</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sz w:val="22"/>
                <w:szCs w:val="22"/>
              </w:rPr>
            </w:pPr>
            <w:r w:rsidRPr="00535B7E">
              <w:rPr>
                <w:sz w:val="22"/>
                <w:szCs w:val="22"/>
              </w:rPr>
              <w:t xml:space="preserve">Emlak ve İstimlak Müdürlüğünün Mülkiyeti Dörtyol Belediyesine ait olan, Sanayi Mahallesi eski 200 ada 7 parsel yeni 1346 ada 1 parsel sayılı taşınmaz üzerinde kat irtifakı </w:t>
            </w:r>
            <w:proofErr w:type="gramStart"/>
            <w:r w:rsidRPr="00535B7E">
              <w:rPr>
                <w:sz w:val="22"/>
                <w:szCs w:val="22"/>
              </w:rPr>
              <w:t>bulunan  A</w:t>
            </w:r>
            <w:proofErr w:type="gramEnd"/>
            <w:r w:rsidRPr="00535B7E">
              <w:rPr>
                <w:sz w:val="22"/>
                <w:szCs w:val="22"/>
              </w:rPr>
              <w:t xml:space="preserve"> Blok 3-4, B Blok 1-3-4-9-10, D Blok 1-3-5-6-7-8-17-18-19-20, E Blok 3-4 </w:t>
            </w:r>
            <w:proofErr w:type="spellStart"/>
            <w:r w:rsidRPr="00535B7E">
              <w:rPr>
                <w:sz w:val="22"/>
                <w:szCs w:val="22"/>
              </w:rPr>
              <w:t>no</w:t>
            </w:r>
            <w:proofErr w:type="spellEnd"/>
            <w:r w:rsidRPr="00535B7E">
              <w:rPr>
                <w:sz w:val="22"/>
                <w:szCs w:val="22"/>
              </w:rPr>
              <w:t xml:space="preserve"> </w:t>
            </w:r>
            <w:proofErr w:type="spellStart"/>
            <w:r w:rsidRPr="00535B7E">
              <w:rPr>
                <w:sz w:val="22"/>
                <w:szCs w:val="22"/>
              </w:rPr>
              <w:t>lu</w:t>
            </w:r>
            <w:proofErr w:type="spellEnd"/>
            <w:r w:rsidRPr="00535B7E">
              <w:rPr>
                <w:sz w:val="22"/>
                <w:szCs w:val="22"/>
              </w:rPr>
              <w:t xml:space="preserve"> taşınmazların, Belediyemiz umumi hizmetlerinde kullanılmak üzere Meclisimizce kamu yararı kararının alınması hususuna esas, 8 </w:t>
            </w:r>
            <w:proofErr w:type="spellStart"/>
            <w:r w:rsidRPr="00535B7E">
              <w:rPr>
                <w:sz w:val="22"/>
                <w:szCs w:val="22"/>
              </w:rPr>
              <w:t>nolu</w:t>
            </w:r>
            <w:proofErr w:type="spellEnd"/>
            <w:r w:rsidRPr="00535B7E">
              <w:rPr>
                <w:sz w:val="22"/>
                <w:szCs w:val="22"/>
              </w:rPr>
              <w:t xml:space="preserve"> </w:t>
            </w:r>
            <w:r w:rsidRPr="00535B7E">
              <w:rPr>
                <w:color w:val="000000"/>
                <w:sz w:val="22"/>
                <w:szCs w:val="22"/>
              </w:rPr>
              <w:t>Plan ve Bütçe Komisyon raporu mevcudun oy birliği ile kabul edilmiştir.</w:t>
            </w:r>
          </w:p>
        </w:tc>
      </w:tr>
      <w:tr w:rsidR="007A7D85" w:rsidRPr="00D9284A" w:rsidTr="00535B7E">
        <w:trPr>
          <w:trHeight w:val="636"/>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24</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color w:val="000000"/>
                <w:sz w:val="22"/>
                <w:szCs w:val="22"/>
              </w:rPr>
            </w:pPr>
            <w:r w:rsidRPr="00535B7E">
              <w:rPr>
                <w:sz w:val="22"/>
                <w:szCs w:val="22"/>
              </w:rPr>
              <w:t xml:space="preserve">Sanayi Mahallesi eski 61 ada 52 parsel yeni 1314 ada 5 parsel sayılı, kat irtifaklı A Blok, B Blok, C Blok ve D </w:t>
            </w:r>
            <w:proofErr w:type="gramStart"/>
            <w:r w:rsidRPr="00535B7E">
              <w:rPr>
                <w:sz w:val="22"/>
                <w:szCs w:val="22"/>
              </w:rPr>
              <w:t xml:space="preserve">Blok  </w:t>
            </w:r>
            <w:proofErr w:type="spellStart"/>
            <w:r w:rsidRPr="00535B7E">
              <w:rPr>
                <w:sz w:val="22"/>
                <w:szCs w:val="22"/>
              </w:rPr>
              <w:t>taki</w:t>
            </w:r>
            <w:proofErr w:type="spellEnd"/>
            <w:proofErr w:type="gramEnd"/>
            <w:r w:rsidRPr="00535B7E">
              <w:rPr>
                <w:sz w:val="22"/>
                <w:szCs w:val="22"/>
              </w:rPr>
              <w:t xml:space="preserve"> taşınmazlar üzerindeki KAMU YARARINA TAHSİSLİDİR şerhinin, Hatay İdare Mahkemesinin E:2023/195 Karar </w:t>
            </w:r>
            <w:proofErr w:type="spellStart"/>
            <w:r w:rsidRPr="00535B7E">
              <w:rPr>
                <w:sz w:val="22"/>
                <w:szCs w:val="22"/>
              </w:rPr>
              <w:t>no</w:t>
            </w:r>
            <w:proofErr w:type="spellEnd"/>
            <w:r w:rsidRPr="00535B7E">
              <w:rPr>
                <w:sz w:val="22"/>
                <w:szCs w:val="22"/>
              </w:rPr>
              <w:t xml:space="preserve">: 2024/4301 sayılı kararı gereği görüşülmesine esas, 9 </w:t>
            </w:r>
            <w:proofErr w:type="spellStart"/>
            <w:r w:rsidRPr="00535B7E">
              <w:rPr>
                <w:sz w:val="22"/>
                <w:szCs w:val="22"/>
              </w:rPr>
              <w:t>nolu</w:t>
            </w:r>
            <w:proofErr w:type="spellEnd"/>
            <w:r w:rsidRPr="00535B7E">
              <w:rPr>
                <w:sz w:val="22"/>
                <w:szCs w:val="22"/>
              </w:rPr>
              <w:t xml:space="preserve"> </w:t>
            </w:r>
            <w:r w:rsidRPr="00535B7E">
              <w:rPr>
                <w:color w:val="000000"/>
                <w:sz w:val="22"/>
                <w:szCs w:val="22"/>
              </w:rPr>
              <w:t xml:space="preserve">Plan ve Bütçe Komisyon raporu mevcudun oy birliği ile kabul edilmiştir. </w:t>
            </w:r>
          </w:p>
        </w:tc>
      </w:tr>
      <w:tr w:rsidR="007A7D85" w:rsidRPr="00D9284A" w:rsidTr="00535B7E">
        <w:trPr>
          <w:trHeight w:val="636"/>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25</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314E32">
            <w:pPr>
              <w:ind w:firstLine="0"/>
              <w:rPr>
                <w:color w:val="000000"/>
                <w:sz w:val="22"/>
                <w:szCs w:val="22"/>
              </w:rPr>
            </w:pPr>
            <w:proofErr w:type="spellStart"/>
            <w:proofErr w:type="gramStart"/>
            <w:r w:rsidRPr="00535B7E">
              <w:rPr>
                <w:color w:val="000000"/>
                <w:sz w:val="22"/>
                <w:szCs w:val="22"/>
              </w:rPr>
              <w:t>N.evler</w:t>
            </w:r>
            <w:proofErr w:type="spellEnd"/>
            <w:r w:rsidRPr="00535B7E">
              <w:rPr>
                <w:color w:val="000000"/>
                <w:sz w:val="22"/>
                <w:szCs w:val="22"/>
              </w:rPr>
              <w:t xml:space="preserve"> Mahallesi 1087/11 parsele yönelik hazırlanan 1/1000 ölçekli uygulama imar planı değişikliği teklifi; 3194 Sayılı İmar Kanunu, ilgili yönetmelikleri ile şehircilik plan hükümlerine göre incelenmiş olup,  üst ve alt ölçekli planların uyuşmaması nedeniyle 1/5000 ve 1/1000 ölçekli plan değişikliklerinin Hatay Büyükşehir Belediyesince yapılmasına mevcudun oy birliğiyle karar verilmiştir. </w:t>
            </w:r>
            <w:proofErr w:type="gramEnd"/>
            <w:r w:rsidRPr="00535B7E">
              <w:rPr>
                <w:color w:val="000000"/>
                <w:sz w:val="22"/>
                <w:szCs w:val="22"/>
              </w:rPr>
              <w:t xml:space="preserve">1 </w:t>
            </w:r>
            <w:proofErr w:type="spellStart"/>
            <w:r w:rsidRPr="00535B7E">
              <w:rPr>
                <w:color w:val="000000"/>
                <w:sz w:val="22"/>
                <w:szCs w:val="22"/>
              </w:rPr>
              <w:t>nolu</w:t>
            </w:r>
            <w:proofErr w:type="spellEnd"/>
            <w:r w:rsidRPr="00535B7E">
              <w:rPr>
                <w:color w:val="000000"/>
                <w:sz w:val="22"/>
                <w:szCs w:val="22"/>
              </w:rPr>
              <w:t xml:space="preserve"> </w:t>
            </w:r>
            <w:r w:rsidR="00314E32">
              <w:rPr>
                <w:color w:val="000000"/>
                <w:sz w:val="22"/>
                <w:szCs w:val="22"/>
              </w:rPr>
              <w:t>İmar</w:t>
            </w:r>
            <w:r w:rsidRPr="00535B7E">
              <w:rPr>
                <w:color w:val="000000"/>
                <w:sz w:val="22"/>
                <w:szCs w:val="22"/>
              </w:rPr>
              <w:t xml:space="preserve"> Komisyon raporu mevcudun oy birliği ile kabul edilmiştir. </w:t>
            </w:r>
          </w:p>
        </w:tc>
      </w:tr>
      <w:tr w:rsidR="007A7D85" w:rsidRPr="00D9284A" w:rsidTr="00535B7E">
        <w:trPr>
          <w:trHeight w:val="636"/>
          <w:jc w:val="center"/>
        </w:trPr>
        <w:tc>
          <w:tcPr>
            <w:tcW w:w="421" w:type="dxa"/>
            <w:vAlign w:val="center"/>
          </w:tcPr>
          <w:p w:rsidR="007A7D85" w:rsidRPr="00D9284A" w:rsidRDefault="007A7D85" w:rsidP="00D9284A">
            <w:pPr>
              <w:ind w:firstLine="0"/>
              <w:jc w:val="center"/>
              <w:rPr>
                <w:sz w:val="20"/>
                <w:szCs w:val="20"/>
              </w:rPr>
            </w:pPr>
            <w:r w:rsidRPr="00D9284A">
              <w:rPr>
                <w:sz w:val="20"/>
                <w:szCs w:val="20"/>
              </w:rPr>
              <w:t>26</w:t>
            </w:r>
          </w:p>
        </w:tc>
        <w:tc>
          <w:tcPr>
            <w:tcW w:w="1134" w:type="dxa"/>
            <w:vAlign w:val="center"/>
          </w:tcPr>
          <w:p w:rsidR="007A7D85" w:rsidRPr="00D9284A" w:rsidRDefault="004004E0" w:rsidP="00D9284A">
            <w:pPr>
              <w:ind w:firstLine="0"/>
              <w:jc w:val="center"/>
              <w:rPr>
                <w:sz w:val="20"/>
                <w:szCs w:val="20"/>
              </w:rPr>
            </w:pPr>
            <w:r w:rsidRPr="00D9284A">
              <w:rPr>
                <w:sz w:val="20"/>
                <w:szCs w:val="20"/>
              </w:rPr>
              <w:t>07.01.2025</w:t>
            </w:r>
          </w:p>
        </w:tc>
        <w:tc>
          <w:tcPr>
            <w:tcW w:w="8788" w:type="dxa"/>
            <w:vAlign w:val="center"/>
          </w:tcPr>
          <w:p w:rsidR="007A7D85" w:rsidRPr="00535B7E" w:rsidRDefault="004004E0" w:rsidP="00D9284A">
            <w:pPr>
              <w:ind w:firstLine="0"/>
              <w:rPr>
                <w:color w:val="000000"/>
                <w:sz w:val="22"/>
                <w:szCs w:val="22"/>
              </w:rPr>
            </w:pPr>
            <w:r w:rsidRPr="00535B7E">
              <w:rPr>
                <w:color w:val="000000"/>
                <w:sz w:val="22"/>
                <w:szCs w:val="22"/>
              </w:rPr>
              <w:t>2025 Yılı Asansör Periyodik Kontrol Ücretlerinin belirlenmesine esas, 01/01/2025 - 31/12/2025 tarihleri arasında gerçekleştirilecek asansör periyodik kontrollerinde geçerli olacak asansör muayene ücretleri ekte sunulmuş olup, asansör periyodik ücretinin Taban Fiyattan uygulanması ve ilgili yönetmelikte yer alan “İdare Payı” Protokol gereği %10 oranında alınması komisyonumuzca uygun görülmüştür.  10 no.lu Plan ve Bütçe Komisyonu Raporu yapılan açık oylamada mevcudun oy birliği ile kabul edilmiştir.</w:t>
            </w:r>
          </w:p>
        </w:tc>
      </w:tr>
    </w:tbl>
    <w:tbl>
      <w:tblPr>
        <w:tblW w:w="10442" w:type="dxa"/>
        <w:tblLook w:val="04A0" w:firstRow="1" w:lastRow="0" w:firstColumn="1" w:lastColumn="0" w:noHBand="0" w:noVBand="1"/>
      </w:tblPr>
      <w:tblGrid>
        <w:gridCol w:w="3383"/>
        <w:gridCol w:w="3409"/>
        <w:gridCol w:w="3650"/>
      </w:tblGrid>
      <w:tr w:rsidR="00763C51" w:rsidRPr="00D9284A" w:rsidTr="00535B7E">
        <w:trPr>
          <w:trHeight w:val="306"/>
        </w:trPr>
        <w:tc>
          <w:tcPr>
            <w:tcW w:w="3383" w:type="dxa"/>
            <w:vAlign w:val="center"/>
          </w:tcPr>
          <w:p w:rsidR="00535B7E" w:rsidRDefault="00535B7E" w:rsidP="00535B7E">
            <w:pPr>
              <w:widowControl w:val="0"/>
              <w:autoSpaceDE w:val="0"/>
              <w:autoSpaceDN w:val="0"/>
              <w:adjustRightInd w:val="0"/>
              <w:jc w:val="center"/>
              <w:rPr>
                <w:sz w:val="20"/>
                <w:szCs w:val="20"/>
              </w:rPr>
            </w:pPr>
          </w:p>
          <w:p w:rsidR="00AF422F" w:rsidRPr="00D9284A" w:rsidRDefault="00340692" w:rsidP="00535B7E">
            <w:pPr>
              <w:widowControl w:val="0"/>
              <w:autoSpaceDE w:val="0"/>
              <w:autoSpaceDN w:val="0"/>
              <w:adjustRightInd w:val="0"/>
              <w:jc w:val="center"/>
              <w:rPr>
                <w:sz w:val="20"/>
                <w:szCs w:val="20"/>
              </w:rPr>
            </w:pPr>
            <w:r w:rsidRPr="00D9284A">
              <w:rPr>
                <w:sz w:val="20"/>
                <w:szCs w:val="20"/>
              </w:rPr>
              <w:t>Dr. Bahadır AMAÇ</w:t>
            </w:r>
          </w:p>
        </w:tc>
        <w:tc>
          <w:tcPr>
            <w:tcW w:w="3409" w:type="dxa"/>
            <w:vAlign w:val="center"/>
          </w:tcPr>
          <w:p w:rsidR="00535B7E" w:rsidRDefault="00535B7E" w:rsidP="00535B7E">
            <w:pPr>
              <w:widowControl w:val="0"/>
              <w:autoSpaceDE w:val="0"/>
              <w:autoSpaceDN w:val="0"/>
              <w:adjustRightInd w:val="0"/>
              <w:jc w:val="center"/>
              <w:rPr>
                <w:sz w:val="20"/>
                <w:szCs w:val="20"/>
              </w:rPr>
            </w:pPr>
          </w:p>
          <w:p w:rsidR="00AF422F" w:rsidRPr="00D9284A" w:rsidRDefault="00340692" w:rsidP="00535B7E">
            <w:pPr>
              <w:widowControl w:val="0"/>
              <w:autoSpaceDE w:val="0"/>
              <w:autoSpaceDN w:val="0"/>
              <w:adjustRightInd w:val="0"/>
              <w:jc w:val="center"/>
              <w:rPr>
                <w:sz w:val="20"/>
                <w:szCs w:val="20"/>
              </w:rPr>
            </w:pPr>
            <w:r w:rsidRPr="00D9284A">
              <w:rPr>
                <w:sz w:val="20"/>
                <w:szCs w:val="20"/>
              </w:rPr>
              <w:t>G. Nida BÖLÜKBAŞI</w:t>
            </w:r>
          </w:p>
        </w:tc>
        <w:tc>
          <w:tcPr>
            <w:tcW w:w="3650" w:type="dxa"/>
            <w:vAlign w:val="center"/>
          </w:tcPr>
          <w:p w:rsidR="00535B7E" w:rsidRDefault="00535B7E" w:rsidP="00535B7E">
            <w:pPr>
              <w:widowControl w:val="0"/>
              <w:autoSpaceDE w:val="0"/>
              <w:autoSpaceDN w:val="0"/>
              <w:adjustRightInd w:val="0"/>
              <w:jc w:val="center"/>
              <w:rPr>
                <w:sz w:val="20"/>
                <w:szCs w:val="20"/>
              </w:rPr>
            </w:pPr>
          </w:p>
          <w:p w:rsidR="00AF422F" w:rsidRPr="00D9284A" w:rsidRDefault="00340692" w:rsidP="00535B7E">
            <w:pPr>
              <w:widowControl w:val="0"/>
              <w:autoSpaceDE w:val="0"/>
              <w:autoSpaceDN w:val="0"/>
              <w:adjustRightInd w:val="0"/>
              <w:jc w:val="center"/>
              <w:rPr>
                <w:sz w:val="20"/>
                <w:szCs w:val="20"/>
              </w:rPr>
            </w:pPr>
            <w:r w:rsidRPr="00D9284A">
              <w:rPr>
                <w:sz w:val="20"/>
                <w:szCs w:val="20"/>
              </w:rPr>
              <w:t>Said TEMEL</w:t>
            </w:r>
          </w:p>
        </w:tc>
      </w:tr>
      <w:tr w:rsidR="00AF422F" w:rsidRPr="00D9284A" w:rsidTr="00535B7E">
        <w:trPr>
          <w:trHeight w:val="326"/>
        </w:trPr>
        <w:tc>
          <w:tcPr>
            <w:tcW w:w="3383" w:type="dxa"/>
            <w:vAlign w:val="center"/>
          </w:tcPr>
          <w:p w:rsidR="00AF422F" w:rsidRPr="00D9284A" w:rsidRDefault="00AF422F" w:rsidP="00535B7E">
            <w:pPr>
              <w:widowControl w:val="0"/>
              <w:autoSpaceDE w:val="0"/>
              <w:autoSpaceDN w:val="0"/>
              <w:adjustRightInd w:val="0"/>
              <w:jc w:val="center"/>
              <w:rPr>
                <w:sz w:val="20"/>
                <w:szCs w:val="20"/>
              </w:rPr>
            </w:pPr>
            <w:r w:rsidRPr="00D9284A">
              <w:rPr>
                <w:sz w:val="20"/>
                <w:szCs w:val="20"/>
              </w:rPr>
              <w:t>Belediye Başkanı</w:t>
            </w:r>
          </w:p>
        </w:tc>
        <w:tc>
          <w:tcPr>
            <w:tcW w:w="3409" w:type="dxa"/>
            <w:vAlign w:val="center"/>
          </w:tcPr>
          <w:p w:rsidR="00AF422F" w:rsidRPr="00D9284A" w:rsidRDefault="00637764" w:rsidP="00535B7E">
            <w:pPr>
              <w:widowControl w:val="0"/>
              <w:autoSpaceDE w:val="0"/>
              <w:autoSpaceDN w:val="0"/>
              <w:adjustRightInd w:val="0"/>
              <w:jc w:val="center"/>
              <w:rPr>
                <w:sz w:val="20"/>
                <w:szCs w:val="20"/>
              </w:rPr>
            </w:pPr>
            <w:r w:rsidRPr="00D9284A">
              <w:rPr>
                <w:sz w:val="20"/>
                <w:szCs w:val="20"/>
              </w:rPr>
              <w:t>Kâtip</w:t>
            </w:r>
            <w:r w:rsidR="00AF422F" w:rsidRPr="00D9284A">
              <w:rPr>
                <w:sz w:val="20"/>
                <w:szCs w:val="20"/>
              </w:rPr>
              <w:t xml:space="preserve"> Üye</w:t>
            </w:r>
          </w:p>
        </w:tc>
        <w:tc>
          <w:tcPr>
            <w:tcW w:w="3650" w:type="dxa"/>
            <w:vAlign w:val="center"/>
          </w:tcPr>
          <w:p w:rsidR="00AF422F" w:rsidRPr="00D9284A" w:rsidRDefault="00637764" w:rsidP="00535B7E">
            <w:pPr>
              <w:widowControl w:val="0"/>
              <w:autoSpaceDE w:val="0"/>
              <w:autoSpaceDN w:val="0"/>
              <w:adjustRightInd w:val="0"/>
              <w:jc w:val="center"/>
              <w:rPr>
                <w:sz w:val="20"/>
                <w:szCs w:val="20"/>
              </w:rPr>
            </w:pPr>
            <w:r w:rsidRPr="00D9284A">
              <w:rPr>
                <w:sz w:val="20"/>
                <w:szCs w:val="20"/>
              </w:rPr>
              <w:t>Kâtip</w:t>
            </w:r>
            <w:r w:rsidR="00AF422F" w:rsidRPr="00D9284A">
              <w:rPr>
                <w:sz w:val="20"/>
                <w:szCs w:val="20"/>
              </w:rPr>
              <w:t xml:space="preserve"> Üye</w:t>
            </w:r>
          </w:p>
        </w:tc>
      </w:tr>
    </w:tbl>
    <w:p w:rsidR="00AF422F" w:rsidRPr="00D9284A" w:rsidRDefault="00AF422F" w:rsidP="00D9284A">
      <w:pPr>
        <w:pStyle w:val="AralkYok"/>
        <w:rPr>
          <w:sz w:val="20"/>
          <w:szCs w:val="20"/>
        </w:rPr>
      </w:pPr>
    </w:p>
    <w:sectPr w:rsidR="00AF422F" w:rsidRPr="00D9284A" w:rsidSect="00D9284A">
      <w:headerReference w:type="default" r:id="rId8"/>
      <w:pgSz w:w="11906" w:h="16838"/>
      <w:pgMar w:top="397" w:right="567" w:bottom="397"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0D86"/>
    <w:rsid w:val="0075267F"/>
    <w:rsid w:val="0075299A"/>
    <w:rsid w:val="0075428A"/>
    <w:rsid w:val="00755E62"/>
    <w:rsid w:val="007606E7"/>
    <w:rsid w:val="00761E9F"/>
    <w:rsid w:val="007629B7"/>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D345"/>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CED6-0640-46BA-AF2D-495D8DD2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1351</Words>
  <Characters>7701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HATICE BALIKCI</cp:lastModifiedBy>
  <cp:revision>64</cp:revision>
  <cp:lastPrinted>2021-01-14T07:23:00Z</cp:lastPrinted>
  <dcterms:created xsi:type="dcterms:W3CDTF">2022-04-05T10:00:00Z</dcterms:created>
  <dcterms:modified xsi:type="dcterms:W3CDTF">2025-01-16T13:46:00Z</dcterms:modified>
</cp:coreProperties>
</file>